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9DAB8" w14:textId="77777777" w:rsidR="009C3B4C" w:rsidRDefault="009C3B4C" w:rsidP="003D505B">
      <w:pPr>
        <w:pStyle w:val="Body"/>
        <w:jc w:val="both"/>
        <w:rPr>
          <w:rFonts w:cs="Times New Roman"/>
          <w:b/>
          <w:bCs/>
        </w:rPr>
      </w:pPr>
    </w:p>
    <w:p w14:paraId="35648740" w14:textId="2CADF463" w:rsidR="0019780D" w:rsidRPr="00484C7D" w:rsidRDefault="00176B47" w:rsidP="003D505B">
      <w:pPr>
        <w:pStyle w:val="Body"/>
        <w:jc w:val="both"/>
        <w:rPr>
          <w:rFonts w:cs="Times New Roman"/>
        </w:rPr>
      </w:pPr>
      <w:r>
        <w:rPr>
          <w:rFonts w:cs="Times New Roman"/>
          <w:b/>
          <w:bCs/>
        </w:rPr>
        <w:t>Ando Kiviberg</w:t>
      </w:r>
      <w:r w:rsidR="0019780D" w:rsidRPr="00CF392C">
        <w:rPr>
          <w:rFonts w:cs="Times New Roman"/>
          <w:b/>
          <w:bCs/>
        </w:rPr>
        <w:tab/>
      </w:r>
      <w:r w:rsidR="0019780D" w:rsidRPr="00CF392C">
        <w:rPr>
          <w:rFonts w:cs="Times New Roman"/>
          <w:b/>
          <w:bCs/>
        </w:rPr>
        <w:tab/>
      </w:r>
      <w:r w:rsidR="0019780D" w:rsidRPr="00CF392C">
        <w:rPr>
          <w:rFonts w:cs="Times New Roman"/>
          <w:b/>
          <w:bCs/>
        </w:rPr>
        <w:tab/>
      </w:r>
      <w:r w:rsidR="0019780D" w:rsidRPr="00CF392C">
        <w:rPr>
          <w:rFonts w:cs="Times New Roman"/>
          <w:b/>
          <w:bCs/>
        </w:rPr>
        <w:tab/>
      </w:r>
      <w:r w:rsidR="00B232B1">
        <w:rPr>
          <w:rFonts w:cs="Times New Roman"/>
          <w:b/>
          <w:bCs/>
        </w:rPr>
        <w:t xml:space="preserve">                            </w:t>
      </w:r>
      <w:r w:rsidR="00484C7D">
        <w:rPr>
          <w:rFonts w:cs="Times New Roman"/>
          <w:b/>
          <w:bCs/>
        </w:rPr>
        <w:t xml:space="preserve"> </w:t>
      </w:r>
    </w:p>
    <w:p w14:paraId="75621607" w14:textId="6F8C32C6" w:rsidR="009C3B4C" w:rsidRDefault="00176B47" w:rsidP="003D505B">
      <w:pPr>
        <w:pStyle w:val="Body"/>
        <w:jc w:val="both"/>
        <w:rPr>
          <w:rFonts w:cs="Times New Roman"/>
          <w:b/>
          <w:bCs/>
        </w:rPr>
      </w:pPr>
      <w:r>
        <w:rPr>
          <w:rFonts w:cs="Times New Roman"/>
        </w:rPr>
        <w:t>Riigiko</w:t>
      </w:r>
      <w:r w:rsidR="00960129">
        <w:rPr>
          <w:rFonts w:cs="Times New Roman"/>
        </w:rPr>
        <w:t>gu põhiseaduskomisjoni esimees</w:t>
      </w:r>
      <w:r w:rsidR="0019780D" w:rsidRPr="00CF392C">
        <w:rPr>
          <w:rFonts w:cs="Times New Roman"/>
          <w:b/>
          <w:bCs/>
        </w:rPr>
        <w:t xml:space="preserve">                                            </w:t>
      </w:r>
      <w:r w:rsidR="00960129">
        <w:rPr>
          <w:rFonts w:cs="Times New Roman"/>
          <w:b/>
          <w:bCs/>
        </w:rPr>
        <w:t xml:space="preserve"> </w:t>
      </w:r>
      <w:r w:rsidR="00FF2EB2">
        <w:rPr>
          <w:rFonts w:cs="Times New Roman"/>
        </w:rPr>
        <w:t>04.03</w:t>
      </w:r>
      <w:r w:rsidR="009C3B4C">
        <w:rPr>
          <w:rFonts w:cs="Times New Roman"/>
        </w:rPr>
        <w:t>.2026</w:t>
      </w:r>
      <w:r w:rsidR="009C3B4C" w:rsidRPr="00484C7D">
        <w:rPr>
          <w:rFonts w:cs="Times New Roman"/>
        </w:rPr>
        <w:t xml:space="preserve"> nr 8-1/</w:t>
      </w:r>
      <w:r w:rsidR="00FF2EB2">
        <w:rPr>
          <w:rFonts w:cs="Times New Roman"/>
        </w:rPr>
        <w:t>26/</w:t>
      </w:r>
      <w:r w:rsidR="009C3B4C" w:rsidRPr="00484C7D">
        <w:rPr>
          <w:rFonts w:cs="Times New Roman"/>
        </w:rPr>
        <w:t>1</w:t>
      </w:r>
      <w:r w:rsidR="00FF2EB2">
        <w:rPr>
          <w:rFonts w:cs="Times New Roman"/>
        </w:rPr>
        <w:t>1-2</w:t>
      </w:r>
    </w:p>
    <w:p w14:paraId="69C8CF9E" w14:textId="7CF784D2" w:rsidR="009C3B4C" w:rsidRPr="00CF392C" w:rsidRDefault="00960129" w:rsidP="009C3B4C">
      <w:pPr>
        <w:pStyle w:val="Body"/>
        <w:jc w:val="both"/>
        <w:rPr>
          <w:rFonts w:eastAsia="Times New Roman" w:cs="Times New Roman"/>
          <w:bCs/>
        </w:rPr>
      </w:pPr>
      <w:r>
        <w:rPr>
          <w:rFonts w:cs="Times New Roman"/>
        </w:rPr>
        <w:t>Riigikogu</w:t>
      </w:r>
    </w:p>
    <w:p w14:paraId="6E184BEF" w14:textId="0FC35D13" w:rsidR="00995853" w:rsidRPr="009C3B4C" w:rsidRDefault="00960129" w:rsidP="003D505B">
      <w:pPr>
        <w:pStyle w:val="Body"/>
        <w:jc w:val="both"/>
        <w:rPr>
          <w:rFonts w:cs="Times New Roman"/>
          <w:bCs/>
          <w:color w:val="auto"/>
        </w:rPr>
      </w:pPr>
      <w:r>
        <w:rPr>
          <w:rFonts w:eastAsia="Times New Roman" w:cs="Times New Roman"/>
          <w:bCs/>
        </w:rPr>
        <w:t>pohiseaduskomisjon@riigikogu.ee</w:t>
      </w:r>
    </w:p>
    <w:p w14:paraId="7F1F1CD0" w14:textId="3E14574B" w:rsidR="00E9706B" w:rsidRDefault="00AD58D3" w:rsidP="003D505B">
      <w:pPr>
        <w:pStyle w:val="Body"/>
        <w:jc w:val="both"/>
        <w:rPr>
          <w:rFonts w:cs="Times New Roman"/>
        </w:rPr>
      </w:pPr>
      <w:r w:rsidRPr="00AD58D3">
        <w:rPr>
          <w:rFonts w:cs="Times New Roman"/>
        </w:rPr>
        <w:t>erle.enneveer@riigikogu.ee</w:t>
      </w:r>
    </w:p>
    <w:p w14:paraId="7BB72EE5" w14:textId="77777777" w:rsidR="00AD58D3" w:rsidRDefault="00AD58D3" w:rsidP="003D505B">
      <w:pPr>
        <w:pStyle w:val="Body"/>
        <w:jc w:val="both"/>
        <w:rPr>
          <w:rFonts w:cs="Times New Roman"/>
        </w:rPr>
      </w:pPr>
    </w:p>
    <w:p w14:paraId="08F4187C" w14:textId="77777777" w:rsidR="00AD58D3" w:rsidRDefault="00AD58D3" w:rsidP="003D505B">
      <w:pPr>
        <w:pStyle w:val="Body"/>
        <w:jc w:val="both"/>
        <w:rPr>
          <w:rFonts w:cs="Times New Roman"/>
        </w:rPr>
      </w:pPr>
    </w:p>
    <w:p w14:paraId="31C6E3A8" w14:textId="3F8CE4A9" w:rsidR="00AD58D3" w:rsidRPr="00932175" w:rsidRDefault="00AD58D3" w:rsidP="003D505B">
      <w:pPr>
        <w:pStyle w:val="Body"/>
        <w:jc w:val="both"/>
        <w:rPr>
          <w:rFonts w:cs="Times New Roman"/>
          <w:b/>
          <w:bCs/>
        </w:rPr>
      </w:pPr>
      <w:r w:rsidRPr="00932175">
        <w:rPr>
          <w:rFonts w:cs="Times New Roman"/>
          <w:b/>
          <w:bCs/>
        </w:rPr>
        <w:t>Liisa-Ly Pakosta</w:t>
      </w:r>
    </w:p>
    <w:p w14:paraId="25C0DEDD" w14:textId="22B0ACC7" w:rsidR="009055CF" w:rsidRDefault="009055CF" w:rsidP="003D505B">
      <w:pPr>
        <w:pStyle w:val="Body"/>
        <w:jc w:val="both"/>
        <w:rPr>
          <w:rFonts w:cs="Times New Roman"/>
        </w:rPr>
      </w:pPr>
      <w:r>
        <w:rPr>
          <w:rFonts w:cs="Times New Roman"/>
        </w:rPr>
        <w:t>Justiits- ja digiminister</w:t>
      </w:r>
    </w:p>
    <w:p w14:paraId="4A722434" w14:textId="691F35A7" w:rsidR="009055CF" w:rsidRDefault="009055CF" w:rsidP="003D505B">
      <w:pPr>
        <w:pStyle w:val="Body"/>
        <w:jc w:val="both"/>
        <w:rPr>
          <w:rFonts w:cs="Times New Roman"/>
        </w:rPr>
      </w:pPr>
      <w:r>
        <w:rPr>
          <w:rFonts w:cs="Times New Roman"/>
        </w:rPr>
        <w:t>Justiitsministeerium</w:t>
      </w:r>
    </w:p>
    <w:p w14:paraId="37177AA4" w14:textId="6638782C" w:rsidR="009055CF" w:rsidRPr="00CF392C" w:rsidRDefault="009055CF" w:rsidP="003D505B">
      <w:pPr>
        <w:pStyle w:val="Body"/>
        <w:jc w:val="both"/>
        <w:rPr>
          <w:rFonts w:cs="Times New Roman"/>
        </w:rPr>
      </w:pPr>
      <w:r>
        <w:rPr>
          <w:rFonts w:cs="Times New Roman"/>
        </w:rPr>
        <w:t>info@justd</w:t>
      </w:r>
      <w:r w:rsidR="00B01308">
        <w:rPr>
          <w:rFonts w:cs="Times New Roman"/>
        </w:rPr>
        <w:t>igi</w:t>
      </w:r>
    </w:p>
    <w:p w14:paraId="4F26BD09" w14:textId="13A139B3" w:rsidR="0019780D" w:rsidRDefault="00AC36EF" w:rsidP="003D505B">
      <w:pPr>
        <w:widowControl/>
        <w:suppressAutoHyphens w:val="0"/>
        <w:jc w:val="both"/>
        <w:rPr>
          <w:color w:val="auto"/>
          <w:szCs w:val="24"/>
        </w:rPr>
      </w:pPr>
      <w:r w:rsidRPr="00AC36EF">
        <w:rPr>
          <w:color w:val="auto"/>
          <w:szCs w:val="24"/>
        </w:rPr>
        <w:t>katlin-chris.kruusmaa@justdigi.ee</w:t>
      </w:r>
    </w:p>
    <w:p w14:paraId="3CFFC553" w14:textId="60255D5C" w:rsidR="00AC36EF" w:rsidRDefault="0089234B" w:rsidP="003D505B">
      <w:pPr>
        <w:widowControl/>
        <w:suppressAutoHyphens w:val="0"/>
        <w:jc w:val="both"/>
        <w:rPr>
          <w:color w:val="auto"/>
          <w:szCs w:val="24"/>
        </w:rPr>
      </w:pPr>
      <w:r w:rsidRPr="0089234B">
        <w:rPr>
          <w:color w:val="auto"/>
          <w:szCs w:val="24"/>
        </w:rPr>
        <w:t>julia.zaitseva@justdigi.ee</w:t>
      </w:r>
    </w:p>
    <w:p w14:paraId="4CA65907" w14:textId="77777777" w:rsidR="0089234B" w:rsidRPr="00CF392C" w:rsidRDefault="0089234B" w:rsidP="003D505B">
      <w:pPr>
        <w:widowControl/>
        <w:suppressAutoHyphens w:val="0"/>
        <w:jc w:val="both"/>
        <w:rPr>
          <w:color w:val="auto"/>
          <w:szCs w:val="24"/>
        </w:rPr>
      </w:pPr>
    </w:p>
    <w:p w14:paraId="1C2EE57A" w14:textId="77777777" w:rsidR="0019780D" w:rsidRPr="00CF392C" w:rsidRDefault="0019780D" w:rsidP="003D505B">
      <w:pPr>
        <w:widowControl/>
        <w:suppressAutoHyphens w:val="0"/>
        <w:jc w:val="both"/>
        <w:rPr>
          <w:szCs w:val="24"/>
        </w:rPr>
      </w:pP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r w:rsidRPr="00CF392C">
        <w:rPr>
          <w:szCs w:val="24"/>
        </w:rPr>
        <w:tab/>
      </w:r>
    </w:p>
    <w:p w14:paraId="4E263FAD" w14:textId="054332B7" w:rsidR="0019780D" w:rsidRPr="00CF392C" w:rsidRDefault="001C1806" w:rsidP="003D505B">
      <w:pPr>
        <w:tabs>
          <w:tab w:val="left" w:pos="0"/>
        </w:tabs>
        <w:jc w:val="both"/>
        <w:rPr>
          <w:b/>
          <w:bCs/>
          <w:szCs w:val="24"/>
        </w:rPr>
      </w:pPr>
      <w:r>
        <w:rPr>
          <w:b/>
          <w:bCs/>
          <w:szCs w:val="24"/>
        </w:rPr>
        <w:t xml:space="preserve">Eesti Advokatuuri </w:t>
      </w:r>
      <w:r w:rsidR="00AD58D3">
        <w:rPr>
          <w:b/>
          <w:bCs/>
          <w:szCs w:val="24"/>
        </w:rPr>
        <w:t>ettepanekud eelnõule 442 SE</w:t>
      </w:r>
    </w:p>
    <w:p w14:paraId="2C65BF31" w14:textId="77777777" w:rsidR="0019780D" w:rsidRPr="00CF392C" w:rsidRDefault="0019780D" w:rsidP="003D505B">
      <w:pPr>
        <w:tabs>
          <w:tab w:val="left" w:pos="0"/>
        </w:tabs>
        <w:jc w:val="both"/>
        <w:rPr>
          <w:b/>
          <w:bCs/>
          <w:szCs w:val="24"/>
        </w:rPr>
      </w:pPr>
    </w:p>
    <w:p w14:paraId="5664917E" w14:textId="77777777" w:rsidR="0019780D" w:rsidRPr="00CF392C" w:rsidRDefault="0019780D" w:rsidP="003D505B">
      <w:pPr>
        <w:tabs>
          <w:tab w:val="left" w:pos="0"/>
        </w:tabs>
        <w:jc w:val="both"/>
        <w:rPr>
          <w:szCs w:val="24"/>
        </w:rPr>
      </w:pPr>
    </w:p>
    <w:p w14:paraId="6B2E6EAE" w14:textId="6B5FA2A0" w:rsidR="0019780D" w:rsidRDefault="0019780D" w:rsidP="003D505B">
      <w:pPr>
        <w:tabs>
          <w:tab w:val="left" w:pos="0"/>
        </w:tabs>
        <w:jc w:val="both"/>
        <w:rPr>
          <w:szCs w:val="24"/>
        </w:rPr>
      </w:pPr>
      <w:r w:rsidRPr="00CF392C">
        <w:rPr>
          <w:szCs w:val="24"/>
        </w:rPr>
        <w:t xml:space="preserve">Lugupeetud </w:t>
      </w:r>
      <w:r w:rsidR="00AC36EF">
        <w:rPr>
          <w:szCs w:val="24"/>
        </w:rPr>
        <w:t>Ando Kiviberg</w:t>
      </w:r>
    </w:p>
    <w:p w14:paraId="6C81D825" w14:textId="5879FA91" w:rsidR="00650CF7" w:rsidRDefault="00650CF7" w:rsidP="003D505B">
      <w:pPr>
        <w:tabs>
          <w:tab w:val="left" w:pos="0"/>
        </w:tabs>
        <w:jc w:val="both"/>
        <w:rPr>
          <w:szCs w:val="24"/>
        </w:rPr>
      </w:pPr>
      <w:r>
        <w:rPr>
          <w:szCs w:val="24"/>
        </w:rPr>
        <w:t>Liisa-Ly Pakosta</w:t>
      </w:r>
    </w:p>
    <w:p w14:paraId="26192F71" w14:textId="2B45179D" w:rsidR="00650CF7" w:rsidRDefault="00650CF7" w:rsidP="003D505B">
      <w:pPr>
        <w:tabs>
          <w:tab w:val="left" w:pos="0"/>
        </w:tabs>
        <w:jc w:val="both"/>
        <w:rPr>
          <w:szCs w:val="24"/>
        </w:rPr>
      </w:pPr>
      <w:r>
        <w:rPr>
          <w:szCs w:val="24"/>
        </w:rPr>
        <w:t>Kätlin-Chris Kruusmaa</w:t>
      </w:r>
    </w:p>
    <w:p w14:paraId="2D740541" w14:textId="77777777" w:rsidR="001C1806" w:rsidRDefault="001C1806" w:rsidP="003D505B">
      <w:pPr>
        <w:tabs>
          <w:tab w:val="left" w:pos="0"/>
        </w:tabs>
        <w:jc w:val="both"/>
        <w:rPr>
          <w:szCs w:val="24"/>
        </w:rPr>
      </w:pPr>
    </w:p>
    <w:p w14:paraId="5AC8F263" w14:textId="77777777" w:rsidR="001C1806" w:rsidRDefault="001C1806" w:rsidP="003D505B">
      <w:pPr>
        <w:tabs>
          <w:tab w:val="left" w:pos="0"/>
        </w:tabs>
        <w:jc w:val="both"/>
        <w:rPr>
          <w:szCs w:val="24"/>
        </w:rPr>
      </w:pPr>
    </w:p>
    <w:p w14:paraId="427BB04C" w14:textId="17247C7F" w:rsidR="001C1806" w:rsidRPr="00445CB4" w:rsidRDefault="004B2C5D" w:rsidP="00445CB4">
      <w:pPr>
        <w:tabs>
          <w:tab w:val="left" w:pos="0"/>
        </w:tabs>
        <w:jc w:val="both"/>
        <w:rPr>
          <w:szCs w:val="24"/>
        </w:rPr>
      </w:pPr>
      <w:r w:rsidRPr="00445CB4">
        <w:rPr>
          <w:szCs w:val="24"/>
        </w:rPr>
        <w:t xml:space="preserve">Eesti Advokatuur edastab teile </w:t>
      </w:r>
      <w:r w:rsidR="006C33DA" w:rsidRPr="00445CB4">
        <w:rPr>
          <w:szCs w:val="24"/>
        </w:rPr>
        <w:t>täiendava kirja seoses eelnõuga 442 SE</w:t>
      </w:r>
      <w:r w:rsidR="00834F47" w:rsidRPr="00445CB4">
        <w:rPr>
          <w:szCs w:val="24"/>
        </w:rPr>
        <w:t xml:space="preserve"> (esime</w:t>
      </w:r>
      <w:r w:rsidR="003D695F" w:rsidRPr="00445CB4">
        <w:rPr>
          <w:szCs w:val="24"/>
        </w:rPr>
        <w:t>s</w:t>
      </w:r>
      <w:r w:rsidR="00834F47" w:rsidRPr="00445CB4">
        <w:rPr>
          <w:szCs w:val="24"/>
        </w:rPr>
        <w:t xml:space="preserve">e </w:t>
      </w:r>
      <w:r w:rsidR="003D695F" w:rsidRPr="00445CB4">
        <w:rPr>
          <w:szCs w:val="24"/>
        </w:rPr>
        <w:t>kirja edastasime</w:t>
      </w:r>
      <w:r w:rsidR="00834F47" w:rsidRPr="00445CB4">
        <w:rPr>
          <w:szCs w:val="24"/>
        </w:rPr>
        <w:t xml:space="preserve"> teile 12.01.2026, nr 1-8/26/11).</w:t>
      </w:r>
    </w:p>
    <w:p w14:paraId="45CD13D0" w14:textId="77777777" w:rsidR="008646D9" w:rsidRPr="00445CB4" w:rsidRDefault="008646D9" w:rsidP="00445CB4">
      <w:pPr>
        <w:tabs>
          <w:tab w:val="left" w:pos="0"/>
        </w:tabs>
        <w:jc w:val="both"/>
        <w:rPr>
          <w:szCs w:val="24"/>
        </w:rPr>
      </w:pPr>
    </w:p>
    <w:p w14:paraId="61C4F63B" w14:textId="17635F6F" w:rsidR="00445CB4" w:rsidRPr="00445CB4" w:rsidRDefault="00445CB4" w:rsidP="00445CB4">
      <w:pPr>
        <w:jc w:val="both"/>
      </w:pPr>
      <w:r w:rsidRPr="00445CB4">
        <w:t>Riigikogu menetluses on korruptsioonivastase seaduse (KVS) muutmise eelnõu 442 SE, mille eesmärk on kaasajastada korruptsioonivastast seadust ja täpsustada ametiisikute toimingupiirangu regulatsiooni. Eelnõuga kavandatakse mh erandi kehtestamist tervishoiutöötajatele.</w:t>
      </w:r>
    </w:p>
    <w:p w14:paraId="5C2726F3" w14:textId="77777777" w:rsidR="00445CB4" w:rsidRPr="00445CB4" w:rsidRDefault="00445CB4" w:rsidP="00445CB4">
      <w:pPr>
        <w:jc w:val="both"/>
      </w:pPr>
    </w:p>
    <w:p w14:paraId="650E193C" w14:textId="4F237CCD" w:rsidR="00445CB4" w:rsidRPr="00445CB4" w:rsidRDefault="00445CB4" w:rsidP="00445CB4">
      <w:pPr>
        <w:jc w:val="both"/>
      </w:pPr>
      <w:r w:rsidRPr="00445CB4">
        <w:t xml:space="preserve">Justiitsministeerium on oma 30.01.2026 kirjas </w:t>
      </w:r>
      <w:r w:rsidR="00BB7F32">
        <w:t xml:space="preserve">nr </w:t>
      </w:r>
      <w:r w:rsidR="006A2C48">
        <w:t>8-4/222-2 a</w:t>
      </w:r>
      <w:r w:rsidRPr="00445CB4">
        <w:t>dvokatuurile selgitanud, et „</w:t>
      </w:r>
      <w:r w:rsidRPr="00445CB4">
        <w:rPr>
          <w:i/>
          <w:iCs/>
        </w:rPr>
        <w:t>Samuti oleme teadlikud murest, et kehtiv regulatsioon võib jätta liiga laia tõlgendusruumi ning tuua kaasa olukorra, kus advokaadist saab ametiisik ja toimingupiirangu kohaldumine selgub alles tagantjärele. Selline õigusselgusetus ei ole soovitav ei avaliku sektori asutuste ega õigusteenuse osutajate seisukohalt</w:t>
      </w:r>
      <w:r w:rsidRPr="00445CB4">
        <w:t xml:space="preserve">.“ </w:t>
      </w:r>
    </w:p>
    <w:p w14:paraId="68EAEE48" w14:textId="77777777" w:rsidR="00445CB4" w:rsidRPr="00445CB4" w:rsidRDefault="00445CB4" w:rsidP="00445CB4">
      <w:pPr>
        <w:jc w:val="both"/>
      </w:pPr>
    </w:p>
    <w:p w14:paraId="17C4380B" w14:textId="55176A7D" w:rsidR="00445CB4" w:rsidRDefault="00445CB4" w:rsidP="00445CB4">
      <w:pPr>
        <w:jc w:val="both"/>
      </w:pPr>
      <w:r w:rsidRPr="00445CB4">
        <w:t xml:space="preserve">Justiitsministeerium on samas kirjas ühe variandina toonud välja võimaluse muuta ametiisiku mõistet selliselt, mis välistab võimaluse, et advokaadist saab õigusteenuse osutamisel ametiisik. Advokatuuri hinnangul on see mõistlik lahendus ning </w:t>
      </w:r>
      <w:r w:rsidR="00325B9F">
        <w:t xml:space="preserve">oleme seisukohal, et see </w:t>
      </w:r>
      <w:r w:rsidRPr="00445CB4">
        <w:t>on võimalik lahendada advokatuuriseaduse muutmisega, mi</w:t>
      </w:r>
      <w:r w:rsidR="002A08F6">
        <w:t xml:space="preserve">lle võiks </w:t>
      </w:r>
      <w:r w:rsidRPr="00445CB4">
        <w:t xml:space="preserve">vastu </w:t>
      </w:r>
      <w:r w:rsidR="002A08F6">
        <w:t xml:space="preserve">võtta </w:t>
      </w:r>
      <w:r w:rsidRPr="00445CB4">
        <w:t xml:space="preserve">praegu Riigikogu menetluses oleva KVS-i muudatuste </w:t>
      </w:r>
      <w:r w:rsidR="002A08F6">
        <w:t>raames</w:t>
      </w:r>
      <w:r w:rsidRPr="00445CB4">
        <w:t xml:space="preserve">. </w:t>
      </w:r>
    </w:p>
    <w:p w14:paraId="4DDE33C1" w14:textId="77777777" w:rsidR="006A2C48" w:rsidRPr="00445CB4" w:rsidRDefault="006A2C48" w:rsidP="00445CB4">
      <w:pPr>
        <w:jc w:val="both"/>
      </w:pPr>
    </w:p>
    <w:p w14:paraId="5DA6C973" w14:textId="77777777" w:rsidR="00445CB4" w:rsidRPr="00445CB4" w:rsidRDefault="00445CB4" w:rsidP="00445CB4">
      <w:pPr>
        <w:jc w:val="both"/>
      </w:pPr>
    </w:p>
    <w:p w14:paraId="628B173E" w14:textId="21F3BC04" w:rsidR="00445CB4" w:rsidRPr="00445CB4" w:rsidRDefault="00445CB4" w:rsidP="00445CB4">
      <w:pPr>
        <w:jc w:val="both"/>
      </w:pPr>
      <w:r w:rsidRPr="00445CB4">
        <w:t>Kavandatav muudatus sätestaks, et advokaat ei saa õigusteenuse osutamisel muutuda ametiisikuks KVS tähenduses.</w:t>
      </w:r>
      <w:r w:rsidR="0098176B">
        <w:t xml:space="preserve"> Selgitame ettepanekut </w:t>
      </w:r>
      <w:r w:rsidR="007B3FE2">
        <w:t>allpool lähemalt.</w:t>
      </w:r>
    </w:p>
    <w:p w14:paraId="0D0796E5" w14:textId="77777777" w:rsidR="00445CB4" w:rsidRPr="00445CB4" w:rsidRDefault="00445CB4" w:rsidP="00445CB4">
      <w:pPr>
        <w:jc w:val="both"/>
      </w:pPr>
    </w:p>
    <w:p w14:paraId="77347BD8" w14:textId="77777777" w:rsidR="00445CB4" w:rsidRPr="00445CB4" w:rsidRDefault="00445CB4" w:rsidP="00445CB4">
      <w:pPr>
        <w:pStyle w:val="ListParagraph"/>
        <w:widowControl/>
        <w:numPr>
          <w:ilvl w:val="0"/>
          <w:numId w:val="21"/>
        </w:numPr>
        <w:suppressAutoHyphens w:val="0"/>
        <w:spacing w:line="276" w:lineRule="auto"/>
        <w:contextualSpacing w:val="0"/>
        <w:jc w:val="both"/>
        <w:rPr>
          <w:color w:val="1F497D" w:themeColor="text2"/>
        </w:rPr>
      </w:pPr>
      <w:r w:rsidRPr="00445CB4">
        <w:rPr>
          <w:color w:val="1F497D" w:themeColor="text2"/>
        </w:rPr>
        <w:t>Õigusteenuse osutamine ja ametiseisundi tekkimine</w:t>
      </w:r>
    </w:p>
    <w:p w14:paraId="33801790" w14:textId="77777777" w:rsidR="00445CB4" w:rsidRPr="00445CB4" w:rsidRDefault="00445CB4" w:rsidP="00445CB4">
      <w:pPr>
        <w:jc w:val="both"/>
      </w:pPr>
    </w:p>
    <w:p w14:paraId="5414C029" w14:textId="77777777" w:rsidR="00445CB4" w:rsidRPr="00445CB4" w:rsidRDefault="00445CB4" w:rsidP="00445CB4">
      <w:pPr>
        <w:jc w:val="both"/>
      </w:pPr>
      <w:r w:rsidRPr="00445CB4">
        <w:t>KVS § 2 lg 2 kohaselt võib ametiseisund tekkida tehingust tulenevas õiguses osaleda avaliku ülesande täitmisel otsuse või toimingu tegemisel või selle sisulisel suunamisel. Riigikohtu praktikas on kinnitatud, et kehtiva seaduse järgi võib advokaat muutuda ametiisikuks avalikule sektorile õigusteenuse osutamise kaudu. Riigikohus sedastas, et õigusnõustamist ei saa eelduslikult mittesisuliseks abistavaks tegevuseks taandada, kuna õigusnõustaja valikud ja argumendid võivad avaldada otsusele või toimingule suurt mõju.</w:t>
      </w:r>
      <w:r w:rsidRPr="00445CB4">
        <w:rPr>
          <w:rStyle w:val="FootnoteReference"/>
        </w:rPr>
        <w:footnoteReference w:id="1"/>
      </w:r>
      <w:r w:rsidRPr="00445CB4">
        <w:t xml:space="preserve"> Sellest järeldub, et kehtiva seaduse järgi on võimalik otsust või toimingut KVS § 2 lg 2 mõttes sisuliselt suunata ka üksnes õigusteenust osutades.</w:t>
      </w:r>
    </w:p>
    <w:p w14:paraId="3B1CBE5C" w14:textId="77777777" w:rsidR="00445CB4" w:rsidRPr="00445CB4" w:rsidRDefault="00445CB4" w:rsidP="00445CB4">
      <w:pPr>
        <w:jc w:val="both"/>
      </w:pPr>
    </w:p>
    <w:p w14:paraId="58BFA49D" w14:textId="77777777" w:rsidR="00445CB4" w:rsidRPr="00445CB4" w:rsidRDefault="00445CB4" w:rsidP="00445CB4">
      <w:pPr>
        <w:jc w:val="both"/>
      </w:pPr>
      <w:r w:rsidRPr="00445CB4">
        <w:t>Riigikohus märkis, et õigusteenuse osutamine peab ületama teatud „lävendi“, et kõneleda otsuse või toimingu sisulisest suunamisest.</w:t>
      </w:r>
      <w:r w:rsidRPr="00445CB4">
        <w:rPr>
          <w:rStyle w:val="FootnoteReference"/>
        </w:rPr>
        <w:footnoteReference w:id="2"/>
      </w:r>
      <w:r w:rsidRPr="00445CB4">
        <w:t xml:space="preserve"> Samas puuduvad konkreetsed juhised või reeglid selle lävendi ületamise tuvastamiseks. Siinkohal tõusetub praktiline probleem, kuivõrd õigusteenuse osutamisel annab advokaat olemuslikult soovitusi, juhtides kliendi tähelepanu erinevatele õiguslikele riskidele ja tegevusalternatiividele. Lõpliku otsuse teeb klient. AdvS § 43 lg 4 kohaselt ei või advokaati tema ülesannete täitmise tõttu samastada kliendiga ega kliendi kohtuasjaga. Niisamuti näeb Euroopa Nõukogu advokaadikutse kaitse konventsiooni artikkel 6 ls 5 lause 1 ette konventsiooniosaliste kohustuse tagada, et advokaadid ei kannataks kahjulike tagajärgede all seetõttu, et neid seostatakse oma klientide või klientide seisukohtadega.</w:t>
      </w:r>
    </w:p>
    <w:p w14:paraId="4B1B0908" w14:textId="77777777" w:rsidR="00445CB4" w:rsidRPr="00445CB4" w:rsidRDefault="00445CB4" w:rsidP="00445CB4">
      <w:pPr>
        <w:jc w:val="both"/>
      </w:pPr>
    </w:p>
    <w:p w14:paraId="67364442" w14:textId="77777777" w:rsidR="00445CB4" w:rsidRPr="00445CB4" w:rsidRDefault="00445CB4" w:rsidP="00445CB4">
      <w:pPr>
        <w:jc w:val="both"/>
      </w:pPr>
      <w:r w:rsidRPr="00445CB4">
        <w:t>Kavandatavad KVS-i muudatused ametiisikuks muutumise „lävendit“ ei täpsusta, mille tõttu jääb ametiseisundi tekkimine avalikus sektoris õigusteenuse osutamisel endiselt igakordse tõlgendamise küsimuseks ja sõltub konkreetsest menetlejast, prokurörist ja kohtunikust.</w:t>
      </w:r>
    </w:p>
    <w:p w14:paraId="27E57557" w14:textId="77777777" w:rsidR="00445CB4" w:rsidRPr="00445CB4" w:rsidRDefault="00445CB4" w:rsidP="00445CB4">
      <w:pPr>
        <w:jc w:val="both"/>
      </w:pPr>
    </w:p>
    <w:p w14:paraId="28D34A85" w14:textId="77777777" w:rsidR="00445CB4" w:rsidRPr="00445CB4" w:rsidRDefault="00445CB4" w:rsidP="00445CB4">
      <w:pPr>
        <w:pStyle w:val="ListParagraph"/>
        <w:widowControl/>
        <w:numPr>
          <w:ilvl w:val="0"/>
          <w:numId w:val="21"/>
        </w:numPr>
        <w:suppressAutoHyphens w:val="0"/>
        <w:spacing w:line="276" w:lineRule="auto"/>
        <w:contextualSpacing w:val="0"/>
        <w:jc w:val="both"/>
        <w:rPr>
          <w:color w:val="1F497D" w:themeColor="text2"/>
        </w:rPr>
      </w:pPr>
      <w:r w:rsidRPr="00445CB4">
        <w:rPr>
          <w:color w:val="1F497D" w:themeColor="text2"/>
        </w:rPr>
        <w:t>Vastuolu määratletuspõhimõttega</w:t>
      </w:r>
    </w:p>
    <w:p w14:paraId="4CDEA7D5" w14:textId="77777777" w:rsidR="00445CB4" w:rsidRPr="00445CB4" w:rsidRDefault="00445CB4" w:rsidP="00445CB4">
      <w:pPr>
        <w:jc w:val="both"/>
      </w:pPr>
    </w:p>
    <w:p w14:paraId="14D97637" w14:textId="77777777" w:rsidR="00445CB4" w:rsidRPr="00445CB4" w:rsidRDefault="00445CB4" w:rsidP="00445CB4">
      <w:pPr>
        <w:jc w:val="both"/>
      </w:pPr>
      <w:r w:rsidRPr="00445CB4">
        <w:t>PS § 23 lg 1 sätestab määratletuspõhimõtte (</w:t>
      </w:r>
      <w:r w:rsidRPr="00445CB4">
        <w:rPr>
          <w:i/>
          <w:iCs/>
        </w:rPr>
        <w:t>nullum crimen nulla poena sine lege certa</w:t>
      </w:r>
      <w:r w:rsidRPr="00445CB4">
        <w:t>), mille kohaselt peab tegu, mille eest seadus karistuse ette näeb, olema selgelt määratletud. Karistusnormi määratletus tagab, et igaühel on võimalik ette näha, milline käitumine on keelatud ja karistatav.</w:t>
      </w:r>
      <w:r w:rsidRPr="00445CB4">
        <w:rPr>
          <w:rStyle w:val="FootnoteReference"/>
        </w:rPr>
        <w:footnoteReference w:id="3"/>
      </w:r>
      <w:r w:rsidRPr="00445CB4">
        <w:t xml:space="preserve"> Määratletuspõhimõtte järgimist nõuab ka Euroopa Inimõiguste Konventsiooni artikkel 7.</w:t>
      </w:r>
      <w:r w:rsidRPr="00445CB4">
        <w:rPr>
          <w:rStyle w:val="FootnoteReference"/>
        </w:rPr>
        <w:footnoteReference w:id="4"/>
      </w:r>
    </w:p>
    <w:p w14:paraId="7598DBAB" w14:textId="77777777" w:rsidR="00445CB4" w:rsidRPr="00445CB4" w:rsidRDefault="00445CB4" w:rsidP="00445CB4">
      <w:pPr>
        <w:jc w:val="both"/>
      </w:pPr>
    </w:p>
    <w:p w14:paraId="0430181A" w14:textId="77777777" w:rsidR="00445CB4" w:rsidRPr="00445CB4" w:rsidRDefault="00445CB4" w:rsidP="00445CB4">
      <w:pPr>
        <w:jc w:val="both"/>
      </w:pPr>
      <w:r w:rsidRPr="00445CB4">
        <w:t>Tallinna Ringkonnakohus on selgitanud, et seadusandja on toimingupiirangu mõiste sõnastanud äärmiselt laialt, põhimõttel, et pigem olgu katvus laiem kui jääks mõni olukord toimingupiirangu alt välja.</w:t>
      </w:r>
      <w:r w:rsidRPr="00445CB4">
        <w:rPr>
          <w:rStyle w:val="FootnoteReference"/>
        </w:rPr>
        <w:footnoteReference w:id="5"/>
      </w:r>
      <w:r w:rsidRPr="00445CB4">
        <w:t xml:space="preserve"> Selline lähenemine tõstatab küsimuse määratletuspõhimõtte järgimisest. Kavandatav eelnõu määramatust ei kõrvalda. Ametiisikuks muutumise mõistet kavandatava eelnõuga ei muudeta. Üldiseks jääb ka KVS § 11, mille lg 1 punkt 2 jääb sisaldama määratlemata õigusmõisteid nagu „oluline majanduslik huvi", „oluline muu huvi", mis „võib mõjutada" toimingu või otsuse tegemist. Niisamuti ei ole lõpuni selge „seotud isiku“ mõiste. Toimingupiirangu kohaldamise piirid jäävad täielikult menetlejate ja kohtute diskretsiooni. </w:t>
      </w:r>
      <w:r w:rsidRPr="00445CB4">
        <w:lastRenderedPageBreak/>
        <w:t>Tallinna Ringkonnakohus on eeltoodut kinnitanud ja välja toonud, et hetkeseisuga sõltub isiku karistusõiguslik vastutus tervest jadast määratlemata õigusmõistetest: „ametiisik“, „kes osaleb toimingu tegemisel“ „ja on teadlik“ „teda „oluliselt ja vahetult“ mõjutava isiku“ „muust huvist“, „mis võib mõjutada“ tehtavat toimingut.</w:t>
      </w:r>
      <w:r w:rsidRPr="00445CB4">
        <w:rPr>
          <w:rStyle w:val="FootnoteReference"/>
        </w:rPr>
        <w:footnoteReference w:id="6"/>
      </w:r>
    </w:p>
    <w:p w14:paraId="44193CFD" w14:textId="77777777" w:rsidR="00445CB4" w:rsidRPr="00445CB4" w:rsidRDefault="00445CB4" w:rsidP="00445CB4">
      <w:pPr>
        <w:jc w:val="both"/>
      </w:pPr>
    </w:p>
    <w:p w14:paraId="1745A1CF" w14:textId="77777777" w:rsidR="00445CB4" w:rsidRPr="00445CB4" w:rsidRDefault="00445CB4" w:rsidP="00445CB4">
      <w:pPr>
        <w:pStyle w:val="ListParagraph"/>
        <w:widowControl/>
        <w:numPr>
          <w:ilvl w:val="0"/>
          <w:numId w:val="21"/>
        </w:numPr>
        <w:suppressAutoHyphens w:val="0"/>
        <w:spacing w:line="276" w:lineRule="auto"/>
        <w:contextualSpacing w:val="0"/>
        <w:jc w:val="both"/>
        <w:rPr>
          <w:color w:val="1F497D" w:themeColor="text2"/>
        </w:rPr>
      </w:pPr>
      <w:r w:rsidRPr="00445CB4">
        <w:rPr>
          <w:color w:val="1F497D" w:themeColor="text2"/>
        </w:rPr>
        <w:t>Ebaselguse kõrvaldamata jätmine evib tõsiseid tagajärgi õigusteenuste kättesaadavusele avalikus sektoris</w:t>
      </w:r>
    </w:p>
    <w:p w14:paraId="655D4B41" w14:textId="77777777" w:rsidR="00445CB4" w:rsidRPr="00445CB4" w:rsidRDefault="00445CB4" w:rsidP="00445CB4">
      <w:pPr>
        <w:jc w:val="both"/>
      </w:pPr>
    </w:p>
    <w:p w14:paraId="471CDA46" w14:textId="60C7F9A8" w:rsidR="00445CB4" w:rsidRPr="00445CB4" w:rsidRDefault="00445CB4" w:rsidP="00445CB4">
      <w:pPr>
        <w:jc w:val="both"/>
      </w:pPr>
      <w:r w:rsidRPr="00445CB4">
        <w:t>Õiguslik ebaselgus KVS-i kohaldamisel võib kaasa tuua olukorra, kus riskid riigi või kohaliku omavalitsuse asutustele õigusteenuse osutamisel muutuvad liiga kõrgeks ning õigusteenus</w:t>
      </w:r>
      <w:r w:rsidR="00DB5F90">
        <w:t>e</w:t>
      </w:r>
      <w:r w:rsidRPr="00445CB4">
        <w:t xml:space="preserve"> osutamisest (või ka selle tellimisest) loobutakse. Sellel võivad olla märkimisväärselt ebasoodsad mõjud otsustusprotsessidele avalikus sektoris, kuna kvaliteetne õigusnõu ei ole enam mõistlikult kättesaadav.</w:t>
      </w:r>
    </w:p>
    <w:p w14:paraId="38EE8B38" w14:textId="77777777" w:rsidR="00445CB4" w:rsidRPr="00445CB4" w:rsidRDefault="00445CB4" w:rsidP="00445CB4">
      <w:pPr>
        <w:jc w:val="both"/>
      </w:pPr>
    </w:p>
    <w:p w14:paraId="325FAA60" w14:textId="77777777" w:rsidR="00445CB4" w:rsidRPr="00445CB4" w:rsidRDefault="00445CB4" w:rsidP="00445CB4">
      <w:pPr>
        <w:jc w:val="both"/>
      </w:pPr>
      <w:r w:rsidRPr="00445CB4">
        <w:t>Ebamäärasus ei tohiks tekitada olukorda, kus advokaatide riskiisu välistab avaliku võimu nõustamise keerulisemates õiguslikes küsimustes. Ei ole ei avaliku võimu enda ega kutseliste õigusnõustajate huvides, kui advokaatide riskiisu tõttu oleks õigusnõustamine avalikule võimule kättesaadav vaid õigusvaidlustes ning õigusteenuse osutamine oleks suures osas välistatud või piiratum õigusvaidlusi ennetavates nõustamistes ja toimingutes.</w:t>
      </w:r>
    </w:p>
    <w:p w14:paraId="1B180636" w14:textId="77777777" w:rsidR="00445CB4" w:rsidRPr="00445CB4" w:rsidRDefault="00445CB4" w:rsidP="00445CB4">
      <w:pPr>
        <w:jc w:val="both"/>
      </w:pPr>
    </w:p>
    <w:p w14:paraId="03B2F739" w14:textId="77777777" w:rsidR="00445CB4" w:rsidRPr="00445CB4" w:rsidRDefault="00445CB4" w:rsidP="00445CB4">
      <w:pPr>
        <w:pStyle w:val="ListParagraph"/>
        <w:widowControl/>
        <w:numPr>
          <w:ilvl w:val="0"/>
          <w:numId w:val="21"/>
        </w:numPr>
        <w:suppressAutoHyphens w:val="0"/>
        <w:spacing w:line="276" w:lineRule="auto"/>
        <w:contextualSpacing w:val="0"/>
        <w:jc w:val="both"/>
        <w:rPr>
          <w:color w:val="1F497D" w:themeColor="text2"/>
        </w:rPr>
      </w:pPr>
      <w:r w:rsidRPr="00445CB4">
        <w:rPr>
          <w:color w:val="1F497D" w:themeColor="text2"/>
        </w:rPr>
        <w:t>Advokatuuri ettepanek on advokatuuriseaduses välistada võimalus, et advokaat võib muutuda ametiisikuks</w:t>
      </w:r>
    </w:p>
    <w:p w14:paraId="03C302A1" w14:textId="77777777" w:rsidR="00445CB4" w:rsidRPr="00445CB4" w:rsidRDefault="00445CB4" w:rsidP="00445CB4">
      <w:pPr>
        <w:jc w:val="both"/>
      </w:pPr>
    </w:p>
    <w:p w14:paraId="6B488173" w14:textId="7106AE17" w:rsidR="00445CB4" w:rsidRPr="00445CB4" w:rsidRDefault="00445CB4" w:rsidP="00445CB4">
      <w:pPr>
        <w:jc w:val="both"/>
      </w:pPr>
      <w:r w:rsidRPr="00445CB4">
        <w:t>Täpsustus sätestaks, et advokatuuriseaduse § 22 lõikes 1 nimetatud isik (</w:t>
      </w:r>
      <w:r w:rsidR="0068473A">
        <w:t>a</w:t>
      </w:r>
      <w:r w:rsidRPr="00445CB4">
        <w:t>dvokatuuri liige) ei saa õigusteenuse osutamisel muutuda ametiisikuks KVS-i tähenduses. See tähendaks, et advokaadid ei saa läbi õigusteenuse osutamise rikkuda KVS-s sätestatud toimingupiirangut ning advokaati ei saaks kriminaalõiguslik</w:t>
      </w:r>
      <w:r w:rsidR="00095E84">
        <w:t>u</w:t>
      </w:r>
      <w:r w:rsidRPr="00445CB4">
        <w:t xml:space="preserve">le vastutusele võtta pelgalt seetõttu, et advokaadi poolt osutatakse avalikule sektorile õigusteenust. </w:t>
      </w:r>
    </w:p>
    <w:p w14:paraId="579B0400" w14:textId="77777777" w:rsidR="00445CB4" w:rsidRPr="00445CB4" w:rsidRDefault="00445CB4" w:rsidP="00445CB4">
      <w:pPr>
        <w:jc w:val="both"/>
      </w:pPr>
    </w:p>
    <w:p w14:paraId="70F54B24" w14:textId="1FB34C16" w:rsidR="00445CB4" w:rsidRPr="00445CB4" w:rsidRDefault="00445CB4" w:rsidP="00445CB4">
      <w:pPr>
        <w:jc w:val="both"/>
      </w:pPr>
      <w:r w:rsidRPr="00445CB4">
        <w:t xml:space="preserve">Ettepanek piiritleb selgelt ja üheselt ära subjektide ringi – erand rakenduks üksnes AdvS § 22 lõikes 1 sätestatud isikutele, st </w:t>
      </w:r>
      <w:r w:rsidR="00904A7C">
        <w:t>a</w:t>
      </w:r>
      <w:r w:rsidRPr="00445CB4">
        <w:t xml:space="preserve">dvokatuuri liikmetele. Erand ei laieneks isikutele, kes küll osutavad õigusteenust, kuid ei ole </w:t>
      </w:r>
      <w:r w:rsidR="00904A7C">
        <w:t>a</w:t>
      </w:r>
      <w:r w:rsidRPr="00445CB4">
        <w:t xml:space="preserve">dvokatuuri liikmed. Advokatuuri liikmetel on advokatuuriseadusest tulenevad selged ja ranged kohustused ning neile laieneb põhjalik organisatsioonisisene järelevalve. Ilma erandit advokatuuriseadusega sidumata võiks ametiisikuks muutumise välistamiseks piisata isiku ja ametiasutuse vahelise suhte nimetamisest „õigusteenuse osutamiseks". Eeltoodu puudutab ainult õigusteenuse osutamist advokaadi poolt ning oleks sätestatud advokatuuriseaduses, st konkreetselt </w:t>
      </w:r>
      <w:r w:rsidR="00904A7C">
        <w:t>a</w:t>
      </w:r>
      <w:r w:rsidRPr="00445CB4">
        <w:t>dvokatuuri liikmeid puudutavas eriseaduses. Kui advokaat astub enda esindatava rolli ning täidab viimase pädevusse kuuluvaid ülesandeid, st astub välja õigusteenuse osutamise piiridest advokatuuriseaduse mõttes, siis välistus ei rakendu. See on kooskõlas Riigikohtu praktikaga, mille kohaselt AdvS § 43 lg 4 sätestatud keeld samastada advokaati kliendiga ei kohaldu, kui advokaat on astunud esindatava rolli,</w:t>
      </w:r>
      <w:r w:rsidRPr="00445CB4">
        <w:rPr>
          <w:rStyle w:val="FootnoteReference"/>
        </w:rPr>
        <w:footnoteReference w:id="7"/>
      </w:r>
      <w:r w:rsidRPr="00445CB4">
        <w:t xml:space="preserve"> näiteks püsiva iseloomuga tööülesannete täitmine, sh ministri nõunikuna</w:t>
      </w:r>
      <w:r w:rsidRPr="00445CB4">
        <w:rPr>
          <w:rStyle w:val="FootnoteReference"/>
        </w:rPr>
        <w:footnoteReference w:id="8"/>
      </w:r>
      <w:r w:rsidRPr="00445CB4">
        <w:t xml:space="preserve">. Huvide konflikti olukorras rakenduks advokatuuriseadus (§ 44 lg 4) ja eetikakoodeks (artikkel 13). Nende sätete ning </w:t>
      </w:r>
      <w:r w:rsidR="00904A7C">
        <w:t>a</w:t>
      </w:r>
      <w:r w:rsidRPr="00445CB4">
        <w:t>dvokatuuri aukohtu pikaajalise praktika pinnalt on tekkinud õigusteenuse osutajate jaoks selgem arusaam ja prognoositavus, millal üks või teine toiming tähendab huvide konflikti.</w:t>
      </w:r>
    </w:p>
    <w:p w14:paraId="656881C4" w14:textId="77777777" w:rsidR="00445CB4" w:rsidRPr="00445CB4" w:rsidRDefault="00445CB4" w:rsidP="00445CB4">
      <w:pPr>
        <w:jc w:val="both"/>
      </w:pPr>
      <w:r w:rsidRPr="00445CB4">
        <w:lastRenderedPageBreak/>
        <w:t>Riigikohus on sedastanud, et ametiisiku mõiste avar materiaalne määratlus on seadusandja teadlik valik.</w:t>
      </w:r>
      <w:r w:rsidRPr="00445CB4">
        <w:rPr>
          <w:rStyle w:val="FootnoteReference"/>
        </w:rPr>
        <w:footnoteReference w:id="9"/>
      </w:r>
      <w:r w:rsidRPr="00445CB4">
        <w:t xml:space="preserve"> Sellega vihjati otsesõnu, et ametiisiku mõiste ja seega toimingupiirangu kohaldamisala kitsendamiseks on vajalik seadusandja sekkumine seaduse muutmise läbi. Hetkel kehtiva seaduse, kavandatava eelnõu ja kohtupraktika probleem seisneb selles, et ametiisikuks muutuda ja toimingupiirangut rikkuda on võimalik ka õigusteenuse osutamise raamides püsimisega. Käesoleva ettepaneku sisuks olev täpsustus kõrvaldaks selle ebaselguse.</w:t>
      </w:r>
    </w:p>
    <w:p w14:paraId="4738E6B9" w14:textId="77777777" w:rsidR="00445CB4" w:rsidRPr="00445CB4" w:rsidRDefault="00445CB4" w:rsidP="00445CB4">
      <w:pPr>
        <w:jc w:val="both"/>
      </w:pPr>
    </w:p>
    <w:p w14:paraId="6CF820E5" w14:textId="18BD7C55" w:rsidR="00445CB4" w:rsidRPr="00445CB4" w:rsidRDefault="00445CB4" w:rsidP="00445CB4">
      <w:pPr>
        <w:jc w:val="both"/>
      </w:pPr>
      <w:r w:rsidRPr="00445CB4">
        <w:t xml:space="preserve">Eeltoodust tulenevalt teeb </w:t>
      </w:r>
      <w:r w:rsidR="00325B9F">
        <w:t>a</w:t>
      </w:r>
      <w:r w:rsidRPr="00445CB4">
        <w:t xml:space="preserve">dvokatuur ettepaneku täiendada advokatuuriseaduse § 43 lõiget 4 teise lausega: </w:t>
      </w:r>
    </w:p>
    <w:p w14:paraId="0612DB4B" w14:textId="77777777" w:rsidR="00445CB4" w:rsidRPr="00445CB4" w:rsidRDefault="00445CB4" w:rsidP="00445CB4">
      <w:pPr>
        <w:jc w:val="both"/>
      </w:pPr>
    </w:p>
    <w:p w14:paraId="1C738784" w14:textId="77777777" w:rsidR="00445CB4" w:rsidRDefault="00445CB4" w:rsidP="00445CB4">
      <w:pPr>
        <w:jc w:val="both"/>
      </w:pPr>
      <w:r w:rsidRPr="00445CB4">
        <w:t>“Advokaat ei muutu õigusteenuse osutamisel ametiisikuks korruptsioonivastase seaduse § 2 lõike 1 tähenduses.”</w:t>
      </w:r>
    </w:p>
    <w:p w14:paraId="399D0C18" w14:textId="77777777" w:rsidR="00E23DE5" w:rsidRPr="00445CB4" w:rsidRDefault="00E23DE5" w:rsidP="00445CB4">
      <w:pPr>
        <w:jc w:val="both"/>
      </w:pPr>
    </w:p>
    <w:p w14:paraId="62BB15EB" w14:textId="77777777" w:rsidR="008646D9" w:rsidRPr="00445CB4" w:rsidRDefault="008646D9" w:rsidP="00445CB4">
      <w:pPr>
        <w:tabs>
          <w:tab w:val="left" w:pos="0"/>
        </w:tabs>
        <w:jc w:val="both"/>
        <w:rPr>
          <w:szCs w:val="24"/>
        </w:rPr>
      </w:pPr>
    </w:p>
    <w:p w14:paraId="336CDA0F" w14:textId="5F5EFF0B" w:rsidR="00F053CC" w:rsidRDefault="00C33CA1" w:rsidP="003D505B">
      <w:pPr>
        <w:tabs>
          <w:tab w:val="left" w:pos="0"/>
        </w:tabs>
        <w:jc w:val="both"/>
        <w:rPr>
          <w:szCs w:val="24"/>
        </w:rPr>
      </w:pPr>
      <w:r>
        <w:rPr>
          <w:szCs w:val="24"/>
        </w:rPr>
        <w:t xml:space="preserve">Ootame teie </w:t>
      </w:r>
      <w:r w:rsidR="00F15C39">
        <w:rPr>
          <w:szCs w:val="24"/>
        </w:rPr>
        <w:t xml:space="preserve">tagasisidet ettepanekule ning oleme valmis </w:t>
      </w:r>
      <w:r w:rsidR="009651D4">
        <w:rPr>
          <w:szCs w:val="24"/>
        </w:rPr>
        <w:t xml:space="preserve">täiendavateks aruteludeks. </w:t>
      </w:r>
    </w:p>
    <w:p w14:paraId="2C49F185" w14:textId="77777777" w:rsidR="00E23DE9" w:rsidRDefault="00E23DE9" w:rsidP="003D505B">
      <w:pPr>
        <w:tabs>
          <w:tab w:val="left" w:pos="0"/>
        </w:tabs>
        <w:jc w:val="both"/>
        <w:rPr>
          <w:szCs w:val="24"/>
        </w:rPr>
      </w:pPr>
    </w:p>
    <w:p w14:paraId="09E78D1D" w14:textId="77777777" w:rsidR="00BC6A3E" w:rsidRDefault="00BC6A3E" w:rsidP="003D505B">
      <w:pPr>
        <w:jc w:val="both"/>
      </w:pPr>
    </w:p>
    <w:p w14:paraId="045188B1" w14:textId="77777777" w:rsidR="00E23DE5" w:rsidRDefault="00E23DE5" w:rsidP="003D505B">
      <w:pPr>
        <w:jc w:val="both"/>
      </w:pPr>
    </w:p>
    <w:p w14:paraId="3894BA9D" w14:textId="3A7A8906" w:rsidR="0019780D" w:rsidRPr="00CF392C" w:rsidRDefault="0019780D" w:rsidP="003D505B">
      <w:pPr>
        <w:jc w:val="both"/>
        <w:rPr>
          <w:b/>
          <w:bCs/>
          <w:szCs w:val="24"/>
        </w:rPr>
      </w:pPr>
      <w:r w:rsidRPr="00CF392C">
        <w:rPr>
          <w:szCs w:val="24"/>
        </w:rPr>
        <w:t>Lugupidamisega</w:t>
      </w:r>
    </w:p>
    <w:p w14:paraId="3CC7F4BF" w14:textId="77777777" w:rsidR="0019780D" w:rsidRPr="00CF392C" w:rsidRDefault="0019780D" w:rsidP="003D505B">
      <w:pPr>
        <w:pStyle w:val="Body"/>
        <w:jc w:val="both"/>
        <w:rPr>
          <w:rFonts w:cs="Times New Roman"/>
          <w:i/>
          <w:iCs/>
        </w:rPr>
      </w:pPr>
    </w:p>
    <w:p w14:paraId="5E0529D0" w14:textId="77777777" w:rsidR="0019780D" w:rsidRPr="00CF392C" w:rsidRDefault="0019780D" w:rsidP="003D505B">
      <w:pPr>
        <w:pStyle w:val="Body"/>
        <w:jc w:val="both"/>
        <w:rPr>
          <w:rFonts w:cs="Times New Roman"/>
          <w:i/>
          <w:iCs/>
        </w:rPr>
      </w:pPr>
      <w:r w:rsidRPr="00CF392C">
        <w:rPr>
          <w:rFonts w:cs="Times New Roman"/>
          <w:i/>
          <w:iCs/>
        </w:rPr>
        <w:t>allkirjastatud digitaalselt</w:t>
      </w:r>
    </w:p>
    <w:p w14:paraId="0721F605" w14:textId="77777777" w:rsidR="0019780D" w:rsidRPr="00CF392C" w:rsidRDefault="0019780D" w:rsidP="003D505B">
      <w:pPr>
        <w:pStyle w:val="Body"/>
        <w:jc w:val="both"/>
        <w:rPr>
          <w:rFonts w:cs="Times New Roman"/>
        </w:rPr>
      </w:pPr>
    </w:p>
    <w:p w14:paraId="3CE7CF0B" w14:textId="77777777" w:rsidR="0019780D" w:rsidRPr="00CF392C" w:rsidRDefault="0019780D" w:rsidP="003D505B">
      <w:pPr>
        <w:pStyle w:val="Body"/>
        <w:jc w:val="both"/>
        <w:rPr>
          <w:rFonts w:cs="Times New Roman"/>
        </w:rPr>
      </w:pPr>
      <w:r w:rsidRPr="00CF392C">
        <w:rPr>
          <w:rFonts w:cs="Times New Roman"/>
        </w:rPr>
        <w:t>Imbi Jürgen</w:t>
      </w:r>
    </w:p>
    <w:p w14:paraId="23FEBFCD" w14:textId="77777777" w:rsidR="0019780D" w:rsidRPr="00CF392C" w:rsidRDefault="0019780D" w:rsidP="003D505B">
      <w:pPr>
        <w:pStyle w:val="Body"/>
        <w:jc w:val="both"/>
        <w:rPr>
          <w:rFonts w:cs="Times New Roman"/>
        </w:rPr>
      </w:pPr>
      <w:r w:rsidRPr="00CF392C">
        <w:rPr>
          <w:rFonts w:cs="Times New Roman"/>
        </w:rPr>
        <w:t>Esimees</w:t>
      </w:r>
    </w:p>
    <w:p w14:paraId="0A20B27E" w14:textId="77777777" w:rsidR="0060121B" w:rsidRDefault="0060121B" w:rsidP="003D505B">
      <w:pPr>
        <w:pStyle w:val="Body"/>
        <w:jc w:val="both"/>
        <w:rPr>
          <w:rFonts w:cs="Times New Roman"/>
        </w:rPr>
      </w:pPr>
    </w:p>
    <w:p w14:paraId="1FC473E4" w14:textId="77777777" w:rsidR="005613ED" w:rsidRDefault="005613ED" w:rsidP="003D505B">
      <w:pPr>
        <w:pStyle w:val="Body"/>
        <w:jc w:val="both"/>
        <w:rPr>
          <w:rFonts w:cs="Times New Roman"/>
        </w:rPr>
      </w:pPr>
    </w:p>
    <w:p w14:paraId="5154F438" w14:textId="77777777" w:rsidR="00C2593C" w:rsidRDefault="00C2593C" w:rsidP="003D505B">
      <w:pPr>
        <w:pStyle w:val="Body"/>
        <w:jc w:val="both"/>
        <w:rPr>
          <w:rFonts w:cs="Times New Roman"/>
        </w:rPr>
      </w:pPr>
    </w:p>
    <w:p w14:paraId="59B650AB" w14:textId="77777777" w:rsidR="00E23DE5" w:rsidRPr="00CF392C" w:rsidRDefault="00E23DE5" w:rsidP="003D505B">
      <w:pPr>
        <w:pStyle w:val="Body"/>
        <w:jc w:val="both"/>
        <w:rPr>
          <w:rFonts w:cs="Times New Roman"/>
        </w:rPr>
      </w:pPr>
    </w:p>
    <w:p w14:paraId="7F10D70A" w14:textId="77777777" w:rsidR="0019780D" w:rsidRDefault="0019780D" w:rsidP="003D505B">
      <w:pPr>
        <w:pStyle w:val="Body"/>
        <w:jc w:val="both"/>
        <w:rPr>
          <w:rFonts w:cs="Times New Roman"/>
        </w:rPr>
      </w:pPr>
    </w:p>
    <w:p w14:paraId="441683FB" w14:textId="77777777" w:rsidR="0019780D" w:rsidRPr="00CF392C" w:rsidRDefault="0019780D" w:rsidP="003D505B">
      <w:pPr>
        <w:pStyle w:val="Body"/>
        <w:jc w:val="both"/>
        <w:rPr>
          <w:rFonts w:cs="Times New Roman"/>
        </w:rPr>
      </w:pPr>
      <w:r w:rsidRPr="00CF392C">
        <w:rPr>
          <w:rFonts w:cs="Times New Roman"/>
        </w:rPr>
        <w:t>Merit Aavekukk-Tamm 6979 253</w:t>
      </w:r>
    </w:p>
    <w:p w14:paraId="09DF826D" w14:textId="223AE0DA" w:rsidR="007C1294" w:rsidRPr="00D50292" w:rsidRDefault="0019780D" w:rsidP="003D505B">
      <w:pPr>
        <w:pStyle w:val="Body"/>
        <w:jc w:val="both"/>
        <w:rPr>
          <w:rFonts w:cs="Times New Roman"/>
        </w:rPr>
      </w:pPr>
      <w:r w:rsidRPr="00CF392C">
        <w:rPr>
          <w:rFonts w:cs="Times New Roman"/>
        </w:rPr>
        <w:t>merit.aavekukk-tamm@advokatuur.ee</w:t>
      </w:r>
    </w:p>
    <w:sectPr w:rsidR="007C1294" w:rsidRPr="00D50292" w:rsidSect="009750DC">
      <w:footerReference w:type="default" r:id="rId11"/>
      <w:headerReference w:type="first" r:id="rId12"/>
      <w:footerReference w:type="first" r:id="rId13"/>
      <w:pgSz w:w="11906" w:h="16838"/>
      <w:pgMar w:top="1417" w:right="1417" w:bottom="1417" w:left="1417" w:header="709"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1B5E" w14:textId="77777777" w:rsidR="008957CD" w:rsidRDefault="008957CD" w:rsidP="00F636B5">
      <w:r>
        <w:separator/>
      </w:r>
    </w:p>
  </w:endnote>
  <w:endnote w:type="continuationSeparator" w:id="0">
    <w:p w14:paraId="4EB9C5B8" w14:textId="77777777" w:rsidR="008957CD" w:rsidRDefault="008957CD" w:rsidP="00F6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412264"/>
      <w:docPartObj>
        <w:docPartGallery w:val="Page Numbers (Bottom of Page)"/>
        <w:docPartUnique/>
      </w:docPartObj>
    </w:sdtPr>
    <w:sdtEndPr/>
    <w:sdtContent>
      <w:p w14:paraId="38ED816D" w14:textId="36332E45" w:rsidR="007C5836" w:rsidRDefault="007C5836">
        <w:pPr>
          <w:pStyle w:val="Footer"/>
          <w:jc w:val="right"/>
        </w:pPr>
        <w:r>
          <w:fldChar w:fldCharType="begin"/>
        </w:r>
        <w:r>
          <w:instrText>PAGE   \* MERGEFORMAT</w:instrText>
        </w:r>
        <w:r>
          <w:fldChar w:fldCharType="separate"/>
        </w:r>
        <w:r>
          <w:t>2</w:t>
        </w:r>
        <w:r>
          <w:fldChar w:fldCharType="end"/>
        </w:r>
      </w:p>
    </w:sdtContent>
  </w:sdt>
  <w:p w14:paraId="0AD8C440" w14:textId="77777777" w:rsidR="007C5836" w:rsidRDefault="007C5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D896" w14:textId="03AE6269" w:rsidR="005A7619" w:rsidRPr="008A5914" w:rsidRDefault="005A7619" w:rsidP="005A7619">
    <w:pPr>
      <w:pStyle w:val="Footer"/>
      <w:pBdr>
        <w:top w:val="single" w:sz="1" w:space="1" w:color="000000"/>
      </w:pBdr>
      <w:tabs>
        <w:tab w:val="clear" w:pos="4536"/>
        <w:tab w:val="left" w:pos="2268"/>
        <w:tab w:val="left" w:pos="6521"/>
      </w:tabs>
      <w:rPr>
        <w:rFonts w:ascii="Times New Roman" w:hAnsi="Times New Roman" w:cs="Times New Roman"/>
        <w:sz w:val="24"/>
        <w:szCs w:val="24"/>
      </w:rPr>
    </w:pPr>
    <w:r>
      <w:rPr>
        <w:rFonts w:ascii="Times New Roman" w:hAnsi="Times New Roman" w:cs="Times New Roman"/>
        <w:sz w:val="24"/>
        <w:szCs w:val="24"/>
      </w:rPr>
      <w:t>Kentmanni 4</w:t>
    </w:r>
    <w:r>
      <w:rPr>
        <w:rFonts w:ascii="Times New Roman" w:hAnsi="Times New Roman" w:cs="Times New Roman"/>
        <w:sz w:val="24"/>
        <w:szCs w:val="24"/>
      </w:rPr>
      <w:tab/>
    </w:r>
    <w:r w:rsidR="00592D13" w:rsidRPr="00592D13">
      <w:rPr>
        <w:rFonts w:ascii="Times New Roman" w:hAnsi="Times New Roman" w:cs="Times New Roman"/>
        <w:sz w:val="24"/>
        <w:szCs w:val="24"/>
      </w:rPr>
      <w:t>Tel 662 0665</w:t>
    </w:r>
    <w:r>
      <w:rPr>
        <w:rFonts w:ascii="Times New Roman" w:hAnsi="Times New Roman" w:cs="Times New Roman"/>
        <w:sz w:val="24"/>
        <w:szCs w:val="24"/>
      </w:rPr>
      <w:tab/>
    </w:r>
    <w:r w:rsidRPr="008A5914">
      <w:rPr>
        <w:rFonts w:ascii="Times New Roman" w:hAnsi="Times New Roman" w:cs="Times New Roman"/>
        <w:sz w:val="24"/>
        <w:szCs w:val="24"/>
      </w:rPr>
      <w:t xml:space="preserve">Arvelduskonto </w:t>
    </w:r>
  </w:p>
  <w:p w14:paraId="322CB34E" w14:textId="77777777" w:rsidR="005A7619" w:rsidRPr="008A5914" w:rsidRDefault="005A7619" w:rsidP="005A7619">
    <w:pPr>
      <w:pStyle w:val="Footer"/>
      <w:pBdr>
        <w:top w:val="single" w:sz="1" w:space="1" w:color="000000"/>
      </w:pBdr>
      <w:tabs>
        <w:tab w:val="left" w:pos="2268"/>
        <w:tab w:val="left" w:pos="6521"/>
      </w:tabs>
      <w:rPr>
        <w:rFonts w:ascii="Times New Roman" w:hAnsi="Times New Roman" w:cs="Times New Roman"/>
        <w:sz w:val="24"/>
        <w:szCs w:val="24"/>
      </w:rPr>
    </w:pPr>
    <w:r w:rsidRPr="008A5914">
      <w:rPr>
        <w:rFonts w:ascii="Times New Roman" w:hAnsi="Times New Roman" w:cs="Times New Roman"/>
        <w:sz w:val="24"/>
        <w:szCs w:val="24"/>
      </w:rPr>
      <w:t>101</w:t>
    </w:r>
    <w:r>
      <w:rPr>
        <w:rFonts w:ascii="Times New Roman" w:hAnsi="Times New Roman" w:cs="Times New Roman"/>
        <w:sz w:val="24"/>
        <w:szCs w:val="24"/>
      </w:rPr>
      <w:t>16</w:t>
    </w:r>
    <w:r w:rsidRPr="008A5914">
      <w:rPr>
        <w:rFonts w:ascii="Times New Roman" w:hAnsi="Times New Roman" w:cs="Times New Roman"/>
        <w:sz w:val="24"/>
        <w:szCs w:val="24"/>
      </w:rPr>
      <w:t xml:space="preserve"> TALLINN</w:t>
    </w:r>
    <w:r>
      <w:rPr>
        <w:rFonts w:ascii="Times New Roman" w:hAnsi="Times New Roman" w:cs="Times New Roman"/>
        <w:sz w:val="24"/>
        <w:szCs w:val="24"/>
      </w:rPr>
      <w:tab/>
    </w:r>
    <w:r w:rsidRPr="008A5914">
      <w:rPr>
        <w:rFonts w:ascii="Times New Roman" w:hAnsi="Times New Roman" w:cs="Times New Roman"/>
        <w:sz w:val="24"/>
        <w:szCs w:val="24"/>
      </w:rPr>
      <w:t>E-post:</w:t>
    </w:r>
    <w:r>
      <w:rPr>
        <w:rFonts w:ascii="Times New Roman" w:hAnsi="Times New Roman" w:cs="Times New Roman"/>
        <w:sz w:val="24"/>
        <w:szCs w:val="24"/>
      </w:rPr>
      <w:t xml:space="preserve"> </w:t>
    </w:r>
    <w:hyperlink r:id="rId1" w:history="1">
      <w:r w:rsidRPr="00203BF5">
        <w:rPr>
          <w:rStyle w:val="Hyperlink"/>
          <w:rFonts w:ascii="Times New Roman" w:hAnsi="Times New Roman" w:cs="Times New Roman"/>
          <w:sz w:val="24"/>
          <w:szCs w:val="24"/>
        </w:rPr>
        <w:t>advokatuur@advokatuur.ee</w:t>
      </w:r>
    </w:hyperlink>
    <w:r w:rsidRPr="008A5914">
      <w:rPr>
        <w:rFonts w:ascii="Times New Roman" w:hAnsi="Times New Roman" w:cs="Times New Roman"/>
        <w:sz w:val="24"/>
        <w:szCs w:val="24"/>
      </w:rPr>
      <w:t xml:space="preserve"> </w:t>
    </w:r>
    <w:r>
      <w:rPr>
        <w:rFonts w:ascii="Times New Roman" w:hAnsi="Times New Roman" w:cs="Times New Roman"/>
        <w:sz w:val="24"/>
        <w:szCs w:val="24"/>
      </w:rPr>
      <w:tab/>
    </w:r>
    <w:r w:rsidRPr="00435FCE">
      <w:rPr>
        <w:rFonts w:ascii="Times New Roman" w:hAnsi="Times New Roman" w:cs="Times New Roman"/>
        <w:sz w:val="24"/>
        <w:szCs w:val="24"/>
      </w:rPr>
      <w:t>EE167700771009219435</w:t>
    </w:r>
  </w:p>
  <w:p w14:paraId="77E795BE" w14:textId="77777777" w:rsidR="005A7619" w:rsidRDefault="005A7619" w:rsidP="005A7619">
    <w:pPr>
      <w:pStyle w:val="Footer"/>
      <w:tabs>
        <w:tab w:val="clear" w:pos="4536"/>
        <w:tab w:val="left" w:pos="2268"/>
        <w:tab w:val="left" w:pos="6521"/>
      </w:tabs>
    </w:pPr>
    <w:r w:rsidRPr="008A5914">
      <w:rPr>
        <w:rFonts w:ascii="Times New Roman" w:hAnsi="Times New Roman" w:cs="Times New Roman"/>
        <w:sz w:val="24"/>
        <w:szCs w:val="24"/>
      </w:rPr>
      <w:t xml:space="preserve">Reg kood </w:t>
    </w:r>
    <w:r w:rsidRPr="008A5914">
      <w:rPr>
        <w:rFonts w:ascii="Times New Roman" w:hAnsi="Times New Roman" w:cs="Times New Roman"/>
        <w:sz w:val="24"/>
        <w:szCs w:val="28"/>
      </w:rPr>
      <w:t>74000027</w:t>
    </w:r>
    <w:r>
      <w:rPr>
        <w:rFonts w:ascii="Times New Roman" w:hAnsi="Times New Roman" w:cs="Times New Roman"/>
        <w:sz w:val="24"/>
        <w:szCs w:val="28"/>
      </w:rPr>
      <w:tab/>
    </w:r>
    <w:r>
      <w:rPr>
        <w:rFonts w:ascii="Times New Roman" w:hAnsi="Times New Roman" w:cs="Times New Roman"/>
        <w:sz w:val="24"/>
        <w:szCs w:val="28"/>
      </w:rPr>
      <w:tab/>
    </w:r>
    <w:r w:rsidRPr="00435FCE">
      <w:rPr>
        <w:rFonts w:ascii="Times New Roman" w:hAnsi="Times New Roman" w:cs="Times New Roman"/>
        <w:sz w:val="24"/>
        <w:szCs w:val="24"/>
      </w:rPr>
      <w:t>AS LHV Pank</w:t>
    </w:r>
  </w:p>
  <w:p w14:paraId="2C16063A" w14:textId="6642EDC0" w:rsidR="008A5914" w:rsidRPr="005A7619" w:rsidRDefault="008A5914" w:rsidP="005A7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DC22D" w14:textId="77777777" w:rsidR="008957CD" w:rsidRDefault="008957CD" w:rsidP="00F636B5">
      <w:r>
        <w:separator/>
      </w:r>
    </w:p>
  </w:footnote>
  <w:footnote w:type="continuationSeparator" w:id="0">
    <w:p w14:paraId="03A85E71" w14:textId="77777777" w:rsidR="008957CD" w:rsidRDefault="008957CD" w:rsidP="00F636B5">
      <w:r>
        <w:continuationSeparator/>
      </w:r>
    </w:p>
  </w:footnote>
  <w:footnote w:id="1">
    <w:p w14:paraId="26716EC2" w14:textId="1C5EB122" w:rsidR="00445CB4" w:rsidRPr="0083034F" w:rsidRDefault="00445CB4" w:rsidP="00445CB4">
      <w:pPr>
        <w:pStyle w:val="FootnoteText"/>
        <w:rPr>
          <w:lang w:val="en-US"/>
        </w:rPr>
      </w:pPr>
      <w:r>
        <w:rPr>
          <w:rStyle w:val="FootnoteReference"/>
        </w:rPr>
        <w:footnoteRef/>
      </w:r>
      <w:r>
        <w:t xml:space="preserve"> </w:t>
      </w:r>
      <w:r w:rsidRPr="0083034F">
        <w:t>RKKKo</w:t>
      </w:r>
      <w:r w:rsidR="00F77752">
        <w:t xml:space="preserve"> 05.12.2025,</w:t>
      </w:r>
      <w:r>
        <w:t xml:space="preserve"> nr</w:t>
      </w:r>
      <w:r w:rsidRPr="0083034F">
        <w:t xml:space="preserve"> </w:t>
      </w:r>
      <w:hyperlink r:id="rId1" w:history="1">
        <w:r w:rsidRPr="0083034F">
          <w:rPr>
            <w:rStyle w:val="Hyperlink"/>
          </w:rPr>
          <w:t>1-22-2637</w:t>
        </w:r>
      </w:hyperlink>
      <w:r w:rsidRPr="0083034F">
        <w:t>, p 36</w:t>
      </w:r>
      <w:r>
        <w:t>.</w:t>
      </w:r>
    </w:p>
  </w:footnote>
  <w:footnote w:id="2">
    <w:p w14:paraId="68B2D74D" w14:textId="77777777" w:rsidR="00445CB4" w:rsidRPr="0083034F" w:rsidRDefault="00445CB4" w:rsidP="00445CB4">
      <w:pPr>
        <w:pStyle w:val="FootnoteText"/>
        <w:rPr>
          <w:lang w:val="en-US"/>
        </w:rPr>
      </w:pPr>
      <w:r>
        <w:rPr>
          <w:rStyle w:val="FootnoteReference"/>
        </w:rPr>
        <w:footnoteRef/>
      </w:r>
      <w:r>
        <w:t xml:space="preserve"> </w:t>
      </w:r>
      <w:r>
        <w:rPr>
          <w:lang w:val="en-US"/>
        </w:rPr>
        <w:t>Samas, p 35.</w:t>
      </w:r>
    </w:p>
  </w:footnote>
  <w:footnote w:id="3">
    <w:p w14:paraId="2FFA821C" w14:textId="5CD5401D" w:rsidR="00445CB4" w:rsidRPr="00946380" w:rsidRDefault="00445CB4" w:rsidP="00445CB4">
      <w:pPr>
        <w:pStyle w:val="FootnoteText"/>
        <w:rPr>
          <w:lang w:val="en-US"/>
        </w:rPr>
      </w:pPr>
      <w:r>
        <w:rPr>
          <w:rStyle w:val="FootnoteReference"/>
        </w:rPr>
        <w:footnoteRef/>
      </w:r>
      <w:r>
        <w:t xml:space="preserve"> RKKKo</w:t>
      </w:r>
      <w:r w:rsidR="00FE5B7E">
        <w:t xml:space="preserve"> 21.06.2011,</w:t>
      </w:r>
      <w:r>
        <w:t xml:space="preserve"> nr </w:t>
      </w:r>
      <w:hyperlink r:id="rId2" w:history="1">
        <w:r w:rsidRPr="00946380">
          <w:rPr>
            <w:rStyle w:val="Hyperlink"/>
          </w:rPr>
          <w:t>3-4-1-16-10</w:t>
        </w:r>
      </w:hyperlink>
      <w:r>
        <w:t>, p 50.</w:t>
      </w:r>
    </w:p>
  </w:footnote>
  <w:footnote w:id="4">
    <w:p w14:paraId="385E3D8B" w14:textId="77777777" w:rsidR="00445CB4" w:rsidRPr="00946380" w:rsidRDefault="00445CB4" w:rsidP="00445CB4">
      <w:pPr>
        <w:pStyle w:val="FootnoteText"/>
        <w:rPr>
          <w:lang w:val="en-US"/>
        </w:rPr>
      </w:pPr>
      <w:r>
        <w:rPr>
          <w:rStyle w:val="FootnoteReference"/>
        </w:rPr>
        <w:footnoteRef/>
      </w:r>
      <w:r>
        <w:t xml:space="preserve"> </w:t>
      </w:r>
      <w:r w:rsidRPr="00946380">
        <w:t>Euroopa Inimõiguste Kohtu otsus asjas nr 45771/99, Veeber vs. Eesti (nr 2), 21.01.2003, punkt 30.</w:t>
      </w:r>
    </w:p>
  </w:footnote>
  <w:footnote w:id="5">
    <w:p w14:paraId="126BE161" w14:textId="3EFADA84" w:rsidR="00445CB4" w:rsidRPr="00E52C65" w:rsidRDefault="00445CB4" w:rsidP="00445CB4">
      <w:pPr>
        <w:pStyle w:val="FootnoteText"/>
        <w:rPr>
          <w:lang w:val="en-US"/>
        </w:rPr>
      </w:pPr>
      <w:r>
        <w:rPr>
          <w:rStyle w:val="FootnoteReference"/>
        </w:rPr>
        <w:footnoteRef/>
      </w:r>
      <w:r>
        <w:t xml:space="preserve"> TlnRnKo</w:t>
      </w:r>
      <w:r w:rsidR="00881478">
        <w:t xml:space="preserve"> 31.05.2024,</w:t>
      </w:r>
      <w:r>
        <w:t xml:space="preserve"> </w:t>
      </w:r>
      <w:r w:rsidRPr="00E52C65">
        <w:t xml:space="preserve">nr </w:t>
      </w:r>
      <w:hyperlink r:id="rId3" w:history="1">
        <w:r w:rsidRPr="00E52C65">
          <w:rPr>
            <w:rStyle w:val="Hyperlink"/>
          </w:rPr>
          <w:t>1-21-4033</w:t>
        </w:r>
      </w:hyperlink>
      <w:r w:rsidRPr="00E52C65">
        <w:t>, punkt 226.</w:t>
      </w:r>
    </w:p>
  </w:footnote>
  <w:footnote w:id="6">
    <w:p w14:paraId="4FB1FE95" w14:textId="78554528" w:rsidR="00445CB4" w:rsidRPr="00E52C65" w:rsidRDefault="00445CB4" w:rsidP="00445CB4">
      <w:pPr>
        <w:pStyle w:val="FootnoteText"/>
        <w:rPr>
          <w:lang w:val="en-US"/>
        </w:rPr>
      </w:pPr>
      <w:r>
        <w:rPr>
          <w:rStyle w:val="FootnoteReference"/>
        </w:rPr>
        <w:footnoteRef/>
      </w:r>
      <w:r>
        <w:t xml:space="preserve"> </w:t>
      </w:r>
      <w:r w:rsidRPr="00E52C65">
        <w:t xml:space="preserve">TlnRnKo </w:t>
      </w:r>
      <w:r w:rsidR="00DA7731">
        <w:t xml:space="preserve">31.05.2024, </w:t>
      </w:r>
      <w:r w:rsidRPr="00E52C65">
        <w:t xml:space="preserve">nr </w:t>
      </w:r>
      <w:hyperlink r:id="rId4" w:history="1">
        <w:r w:rsidRPr="00E52C65">
          <w:rPr>
            <w:rStyle w:val="Hyperlink"/>
          </w:rPr>
          <w:t>1-21-4033</w:t>
        </w:r>
      </w:hyperlink>
      <w:r w:rsidRPr="00E52C65">
        <w:t>, punkt 226.</w:t>
      </w:r>
    </w:p>
  </w:footnote>
  <w:footnote w:id="7">
    <w:p w14:paraId="7A808ABE" w14:textId="70180F2A" w:rsidR="00445CB4" w:rsidRPr="00E52C65" w:rsidRDefault="00445CB4" w:rsidP="00445CB4">
      <w:pPr>
        <w:pStyle w:val="FootnoteText"/>
        <w:rPr>
          <w:lang w:val="en-US"/>
        </w:rPr>
      </w:pPr>
      <w:r>
        <w:rPr>
          <w:rStyle w:val="FootnoteReference"/>
        </w:rPr>
        <w:footnoteRef/>
      </w:r>
      <w:r>
        <w:t xml:space="preserve"> </w:t>
      </w:r>
      <w:r w:rsidRPr="00E52C65">
        <w:t xml:space="preserve">RKKKo </w:t>
      </w:r>
      <w:r w:rsidR="00DF2C2A">
        <w:t xml:space="preserve">05.12.2025, </w:t>
      </w:r>
      <w:r w:rsidRPr="00E52C65">
        <w:t xml:space="preserve">nr </w:t>
      </w:r>
      <w:hyperlink r:id="rId5" w:history="1">
        <w:r w:rsidRPr="00E52C65">
          <w:rPr>
            <w:rStyle w:val="Hyperlink"/>
          </w:rPr>
          <w:t>1-22-2637</w:t>
        </w:r>
      </w:hyperlink>
      <w:r w:rsidRPr="00E52C65">
        <w:t>, p 36.</w:t>
      </w:r>
    </w:p>
  </w:footnote>
  <w:footnote w:id="8">
    <w:p w14:paraId="30579B74" w14:textId="57E84DDA" w:rsidR="00445CB4" w:rsidRDefault="00445CB4" w:rsidP="00445CB4">
      <w:pPr>
        <w:pStyle w:val="FootnoteText"/>
      </w:pPr>
      <w:r>
        <w:rPr>
          <w:rStyle w:val="FootnoteReference"/>
        </w:rPr>
        <w:footnoteRef/>
      </w:r>
      <w:r>
        <w:t xml:space="preserve"> </w:t>
      </w:r>
      <w:r w:rsidRPr="00922391">
        <w:t>TlnRnKo</w:t>
      </w:r>
      <w:r w:rsidR="00DF2C2A">
        <w:t xml:space="preserve"> 13.10.2021,</w:t>
      </w:r>
      <w:r>
        <w:t xml:space="preserve"> </w:t>
      </w:r>
      <w:hyperlink r:id="rId6" w:history="1">
        <w:r w:rsidRPr="00922391">
          <w:rPr>
            <w:rStyle w:val="Hyperlink"/>
          </w:rPr>
          <w:t>1-20-4858/28</w:t>
        </w:r>
      </w:hyperlink>
      <w:r>
        <w:t>, p 8.2-8.4</w:t>
      </w:r>
    </w:p>
  </w:footnote>
  <w:footnote w:id="9">
    <w:p w14:paraId="2BF37181" w14:textId="068873EB" w:rsidR="00445CB4" w:rsidRPr="00A94B1E" w:rsidRDefault="00445CB4" w:rsidP="00445CB4">
      <w:pPr>
        <w:pStyle w:val="FootnoteText"/>
        <w:rPr>
          <w:lang w:val="en-US"/>
        </w:rPr>
      </w:pPr>
      <w:r>
        <w:rPr>
          <w:rStyle w:val="FootnoteReference"/>
        </w:rPr>
        <w:footnoteRef/>
      </w:r>
      <w:r>
        <w:t xml:space="preserve"> </w:t>
      </w:r>
      <w:r w:rsidRPr="00E52C65">
        <w:t xml:space="preserve">RKKKo </w:t>
      </w:r>
      <w:r w:rsidR="008A7606">
        <w:t xml:space="preserve">05.12.2025, </w:t>
      </w:r>
      <w:r w:rsidRPr="00E52C65">
        <w:t xml:space="preserve">nr </w:t>
      </w:r>
      <w:hyperlink r:id="rId7" w:history="1">
        <w:r w:rsidRPr="00E52C65">
          <w:rPr>
            <w:rStyle w:val="Hyperlink"/>
          </w:rPr>
          <w:t>1-22-2637</w:t>
        </w:r>
      </w:hyperlink>
      <w:r>
        <w:rPr>
          <w:lang w:val="en-US"/>
        </w:rPr>
        <w:t>, p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6869" w14:textId="77777777" w:rsidR="00612C7D" w:rsidRDefault="00612C7D" w:rsidP="00612C7D">
    <w:pPr>
      <w:pStyle w:val="Header"/>
      <w:jc w:val="center"/>
      <w:rPr>
        <w:sz w:val="36"/>
      </w:rPr>
    </w:pPr>
    <w:r>
      <w:rPr>
        <w:noProof/>
        <w:position w:val="-35"/>
        <w:sz w:val="20"/>
        <w:lang w:eastAsia="et-EE"/>
      </w:rPr>
      <w:drawing>
        <wp:inline distT="0" distB="0" distL="0" distR="0" wp14:anchorId="4B9732D5" wp14:editId="0285E974">
          <wp:extent cx="933450" cy="742950"/>
          <wp:effectExtent l="0" t="0" r="0" b="0"/>
          <wp:docPr id="3" name="Picture 3" descr="A picture containing lamp, design, black and white, illustr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amp, design, black and white, illustr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inline>
      </w:drawing>
    </w:r>
  </w:p>
  <w:p w14:paraId="563566D3" w14:textId="77777777" w:rsidR="00612C7D" w:rsidRPr="00F636B5" w:rsidRDefault="00612C7D" w:rsidP="00612C7D">
    <w:pPr>
      <w:pBdr>
        <w:bottom w:val="single" w:sz="1" w:space="1" w:color="000000"/>
      </w:pBdr>
      <w:jc w:val="center"/>
      <w:rPr>
        <w:sz w:val="36"/>
        <w:szCs w:val="36"/>
      </w:rPr>
    </w:pPr>
    <w:r w:rsidRPr="00F636B5">
      <w:rPr>
        <w:sz w:val="36"/>
        <w:szCs w:val="36"/>
      </w:rPr>
      <w:t>EESTI ADVOKATUUR</w:t>
    </w:r>
  </w:p>
  <w:p w14:paraId="59B68EF5" w14:textId="77777777" w:rsidR="00612C7D" w:rsidRPr="00F636B5" w:rsidRDefault="00612C7D" w:rsidP="00612C7D">
    <w:pPr>
      <w:jc w:val="center"/>
      <w:rPr>
        <w:sz w:val="25"/>
        <w:szCs w:val="25"/>
      </w:rPr>
    </w:pPr>
    <w:r w:rsidRPr="00F636B5">
      <w:rPr>
        <w:sz w:val="25"/>
        <w:szCs w:val="25"/>
      </w:rPr>
      <w:t>ESTONIAN BAR ASSOCIATION</w:t>
    </w:r>
  </w:p>
  <w:p w14:paraId="573D6274" w14:textId="06991FA3" w:rsidR="00E3299C" w:rsidRPr="00612C7D" w:rsidRDefault="00E3299C" w:rsidP="00612C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0838F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EF3C7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14410C"/>
    <w:multiLevelType w:val="hybridMultilevel"/>
    <w:tmpl w:val="2F727F5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A5DC6A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EA5BE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F0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E737B5"/>
    <w:multiLevelType w:val="hybridMultilevel"/>
    <w:tmpl w:val="EF341C90"/>
    <w:lvl w:ilvl="0" w:tplc="35A2E6E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402B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45FC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8264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EEAF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129E6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E837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8501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039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2E5118"/>
    <w:multiLevelType w:val="hybridMultilevel"/>
    <w:tmpl w:val="EB885A1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2B97220"/>
    <w:multiLevelType w:val="hybridMultilevel"/>
    <w:tmpl w:val="EAF8F2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3385CEE"/>
    <w:multiLevelType w:val="hybridMultilevel"/>
    <w:tmpl w:val="33B041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BBC58E4"/>
    <w:multiLevelType w:val="hybridMultilevel"/>
    <w:tmpl w:val="C744168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6811178"/>
    <w:multiLevelType w:val="hybridMultilevel"/>
    <w:tmpl w:val="D88E7050"/>
    <w:lvl w:ilvl="0" w:tplc="3D623D96">
      <w:start w:val="1"/>
      <w:numFmt w:val="decimal"/>
      <w:lvlText w:val="%1."/>
      <w:lvlJc w:val="left"/>
      <w:pPr>
        <w:ind w:left="1005"/>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010C7E54">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A3A517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B1DE0C5C">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9348DD98">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BB18077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837E0A4E">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562534C">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EA2C580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E817F72"/>
    <w:multiLevelType w:val="multilevel"/>
    <w:tmpl w:val="3D50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B86F04"/>
    <w:multiLevelType w:val="hybridMultilevel"/>
    <w:tmpl w:val="90348F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F3078DC"/>
    <w:multiLevelType w:val="hybridMultilevel"/>
    <w:tmpl w:val="AFC6C78C"/>
    <w:lvl w:ilvl="0" w:tplc="E670ED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9A34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7665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E17A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90A8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6C11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CFB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828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186B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8F5288"/>
    <w:multiLevelType w:val="hybridMultilevel"/>
    <w:tmpl w:val="D3564AD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6590181C"/>
    <w:multiLevelType w:val="hybridMultilevel"/>
    <w:tmpl w:val="5E7AD7B0"/>
    <w:lvl w:ilvl="0" w:tplc="1CBE07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5EE4E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8ACB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404E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04CC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48BB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EC5A6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92446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1ABD16">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D92527D"/>
    <w:multiLevelType w:val="hybridMultilevel"/>
    <w:tmpl w:val="B6822DB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DB22360"/>
    <w:multiLevelType w:val="multilevel"/>
    <w:tmpl w:val="AF06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B5311C"/>
    <w:multiLevelType w:val="hybridMultilevel"/>
    <w:tmpl w:val="7570D4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4CC14B0"/>
    <w:multiLevelType w:val="hybridMultilevel"/>
    <w:tmpl w:val="C9F2CB8C"/>
    <w:lvl w:ilvl="0" w:tplc="4DA4E1C4">
      <w:start w:val="1"/>
      <w:numFmt w:val="decimal"/>
      <w:lvlText w:val="%1."/>
      <w:lvlJc w:val="left"/>
      <w:pPr>
        <w:ind w:left="1075"/>
      </w:pPr>
      <w:rPr>
        <w:rFonts w:ascii="Times New Roman" w:eastAsia="Verdan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D1256CA">
      <w:start w:val="1"/>
      <w:numFmt w:val="lowerLetter"/>
      <w:lvlText w:val="%2"/>
      <w:lvlJc w:val="left"/>
      <w:pPr>
        <w:ind w:left="18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99432E6">
      <w:start w:val="1"/>
      <w:numFmt w:val="lowerRoman"/>
      <w:lvlText w:val="%3"/>
      <w:lvlJc w:val="left"/>
      <w:pPr>
        <w:ind w:left="25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60E4B94">
      <w:start w:val="1"/>
      <w:numFmt w:val="decimal"/>
      <w:lvlText w:val="%4"/>
      <w:lvlJc w:val="left"/>
      <w:pPr>
        <w:ind w:left="32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FF667DEA">
      <w:start w:val="1"/>
      <w:numFmt w:val="lowerLetter"/>
      <w:lvlText w:val="%5"/>
      <w:lvlJc w:val="left"/>
      <w:pPr>
        <w:ind w:left="396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DEEA4306">
      <w:start w:val="1"/>
      <w:numFmt w:val="lowerRoman"/>
      <w:lvlText w:val="%6"/>
      <w:lvlJc w:val="left"/>
      <w:pPr>
        <w:ind w:left="468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AC384B28">
      <w:start w:val="1"/>
      <w:numFmt w:val="decimal"/>
      <w:lvlText w:val="%7"/>
      <w:lvlJc w:val="left"/>
      <w:pPr>
        <w:ind w:left="540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9042CE12">
      <w:start w:val="1"/>
      <w:numFmt w:val="lowerLetter"/>
      <w:lvlText w:val="%8"/>
      <w:lvlJc w:val="left"/>
      <w:pPr>
        <w:ind w:left="612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0780BE6">
      <w:start w:val="1"/>
      <w:numFmt w:val="lowerRoman"/>
      <w:lvlText w:val="%9"/>
      <w:lvlJc w:val="left"/>
      <w:pPr>
        <w:ind w:left="684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1803768504">
    <w:abstractNumId w:val="9"/>
  </w:num>
  <w:num w:numId="2" w16cid:durableId="1646662979">
    <w:abstractNumId w:val="6"/>
  </w:num>
  <w:num w:numId="3" w16cid:durableId="670370934">
    <w:abstractNumId w:val="11"/>
  </w:num>
  <w:num w:numId="4" w16cid:durableId="268205002">
    <w:abstractNumId w:val="20"/>
  </w:num>
  <w:num w:numId="5" w16cid:durableId="110756145">
    <w:abstractNumId w:val="16"/>
  </w:num>
  <w:num w:numId="6" w16cid:durableId="1722634604">
    <w:abstractNumId w:val="14"/>
  </w:num>
  <w:num w:numId="7" w16cid:durableId="1745568620">
    <w:abstractNumId w:val="17"/>
  </w:num>
  <w:num w:numId="8" w16cid:durableId="771054327">
    <w:abstractNumId w:val="8"/>
  </w:num>
  <w:num w:numId="9" w16cid:durableId="1872759664">
    <w:abstractNumId w:val="2"/>
  </w:num>
  <w:num w:numId="10" w16cid:durableId="1765034429">
    <w:abstractNumId w:val="3"/>
  </w:num>
  <w:num w:numId="11" w16cid:durableId="591282471">
    <w:abstractNumId w:val="1"/>
  </w:num>
  <w:num w:numId="12" w16cid:durableId="884296191">
    <w:abstractNumId w:val="5"/>
  </w:num>
  <w:num w:numId="13" w16cid:durableId="1870948225">
    <w:abstractNumId w:val="4"/>
  </w:num>
  <w:num w:numId="14" w16cid:durableId="156192076">
    <w:abstractNumId w:val="0"/>
  </w:num>
  <w:num w:numId="15" w16cid:durableId="1410614471">
    <w:abstractNumId w:val="10"/>
  </w:num>
  <w:num w:numId="16" w16cid:durableId="1725255570">
    <w:abstractNumId w:val="13"/>
  </w:num>
  <w:num w:numId="17" w16cid:durableId="1052652794">
    <w:abstractNumId w:val="7"/>
  </w:num>
  <w:num w:numId="18" w16cid:durableId="1766918039">
    <w:abstractNumId w:val="12"/>
  </w:num>
  <w:num w:numId="19" w16cid:durableId="2098594694">
    <w:abstractNumId w:val="18"/>
  </w:num>
  <w:num w:numId="20" w16cid:durableId="1620448853">
    <w:abstractNumId w:val="19"/>
  </w:num>
  <w:num w:numId="21" w16cid:durableId="10282142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5"/>
    <w:rsid w:val="000103A0"/>
    <w:rsid w:val="00013EA5"/>
    <w:rsid w:val="000161BC"/>
    <w:rsid w:val="00016530"/>
    <w:rsid w:val="00017824"/>
    <w:rsid w:val="00020876"/>
    <w:rsid w:val="000224C9"/>
    <w:rsid w:val="00023C71"/>
    <w:rsid w:val="000279EA"/>
    <w:rsid w:val="000303B7"/>
    <w:rsid w:val="00030C84"/>
    <w:rsid w:val="00033162"/>
    <w:rsid w:val="00034835"/>
    <w:rsid w:val="000359CD"/>
    <w:rsid w:val="00036F96"/>
    <w:rsid w:val="00041789"/>
    <w:rsid w:val="00044487"/>
    <w:rsid w:val="000506FF"/>
    <w:rsid w:val="000526DD"/>
    <w:rsid w:val="000542AA"/>
    <w:rsid w:val="00055AD5"/>
    <w:rsid w:val="00055BB1"/>
    <w:rsid w:val="00064E37"/>
    <w:rsid w:val="000724B6"/>
    <w:rsid w:val="00073610"/>
    <w:rsid w:val="00074219"/>
    <w:rsid w:val="0008292F"/>
    <w:rsid w:val="00084202"/>
    <w:rsid w:val="0009039C"/>
    <w:rsid w:val="00093B41"/>
    <w:rsid w:val="00094EF7"/>
    <w:rsid w:val="00095AD0"/>
    <w:rsid w:val="00095E84"/>
    <w:rsid w:val="00096371"/>
    <w:rsid w:val="000A03C8"/>
    <w:rsid w:val="000A5201"/>
    <w:rsid w:val="000B3492"/>
    <w:rsid w:val="000B4A62"/>
    <w:rsid w:val="000C07F6"/>
    <w:rsid w:val="000C0A09"/>
    <w:rsid w:val="000C3D49"/>
    <w:rsid w:val="000C43DB"/>
    <w:rsid w:val="000C54F1"/>
    <w:rsid w:val="000C75B3"/>
    <w:rsid w:val="000D6865"/>
    <w:rsid w:val="000E2E3A"/>
    <w:rsid w:val="000E4CF7"/>
    <w:rsid w:val="000E5889"/>
    <w:rsid w:val="000E6E31"/>
    <w:rsid w:val="000F3239"/>
    <w:rsid w:val="000F73C5"/>
    <w:rsid w:val="000F781F"/>
    <w:rsid w:val="001008B8"/>
    <w:rsid w:val="00102208"/>
    <w:rsid w:val="0010575C"/>
    <w:rsid w:val="00105B86"/>
    <w:rsid w:val="001072F3"/>
    <w:rsid w:val="00110B44"/>
    <w:rsid w:val="001162A8"/>
    <w:rsid w:val="00117B0A"/>
    <w:rsid w:val="00126DBD"/>
    <w:rsid w:val="00130A2F"/>
    <w:rsid w:val="00130BCA"/>
    <w:rsid w:val="00134929"/>
    <w:rsid w:val="00137BFA"/>
    <w:rsid w:val="00140AC7"/>
    <w:rsid w:val="001427DB"/>
    <w:rsid w:val="0014761A"/>
    <w:rsid w:val="00151F19"/>
    <w:rsid w:val="001532C7"/>
    <w:rsid w:val="00157553"/>
    <w:rsid w:val="0016031A"/>
    <w:rsid w:val="001628A5"/>
    <w:rsid w:val="00163EE9"/>
    <w:rsid w:val="00167D51"/>
    <w:rsid w:val="00171C5C"/>
    <w:rsid w:val="00175F08"/>
    <w:rsid w:val="00176B47"/>
    <w:rsid w:val="00181B2F"/>
    <w:rsid w:val="001834B1"/>
    <w:rsid w:val="0019780D"/>
    <w:rsid w:val="001A29E5"/>
    <w:rsid w:val="001A440C"/>
    <w:rsid w:val="001B0802"/>
    <w:rsid w:val="001B242E"/>
    <w:rsid w:val="001C1806"/>
    <w:rsid w:val="001C1A3C"/>
    <w:rsid w:val="001C312A"/>
    <w:rsid w:val="001C5387"/>
    <w:rsid w:val="001D024A"/>
    <w:rsid w:val="001D06AA"/>
    <w:rsid w:val="001D1053"/>
    <w:rsid w:val="001D45C2"/>
    <w:rsid w:val="001D520B"/>
    <w:rsid w:val="001E09FD"/>
    <w:rsid w:val="001F2364"/>
    <w:rsid w:val="001F434A"/>
    <w:rsid w:val="002000D0"/>
    <w:rsid w:val="0020091F"/>
    <w:rsid w:val="002028A1"/>
    <w:rsid w:val="002030F0"/>
    <w:rsid w:val="0020433F"/>
    <w:rsid w:val="002055A5"/>
    <w:rsid w:val="00206ABF"/>
    <w:rsid w:val="00206BE6"/>
    <w:rsid w:val="00214149"/>
    <w:rsid w:val="002165B6"/>
    <w:rsid w:val="0022392E"/>
    <w:rsid w:val="00233698"/>
    <w:rsid w:val="002353BB"/>
    <w:rsid w:val="002354B3"/>
    <w:rsid w:val="0023555C"/>
    <w:rsid w:val="00240D3C"/>
    <w:rsid w:val="0024366C"/>
    <w:rsid w:val="00246D49"/>
    <w:rsid w:val="0025512D"/>
    <w:rsid w:val="002552CD"/>
    <w:rsid w:val="00256769"/>
    <w:rsid w:val="002845FB"/>
    <w:rsid w:val="002846D3"/>
    <w:rsid w:val="00287682"/>
    <w:rsid w:val="00287E11"/>
    <w:rsid w:val="00291036"/>
    <w:rsid w:val="002A08F6"/>
    <w:rsid w:val="002A190D"/>
    <w:rsid w:val="002A70E1"/>
    <w:rsid w:val="002A748C"/>
    <w:rsid w:val="002B3074"/>
    <w:rsid w:val="002B3DFE"/>
    <w:rsid w:val="002B6937"/>
    <w:rsid w:val="002B6A92"/>
    <w:rsid w:val="002C2B55"/>
    <w:rsid w:val="002C3594"/>
    <w:rsid w:val="002C35DE"/>
    <w:rsid w:val="002C4EA2"/>
    <w:rsid w:val="002C7008"/>
    <w:rsid w:val="002C7FDA"/>
    <w:rsid w:val="002D120E"/>
    <w:rsid w:val="002D3C37"/>
    <w:rsid w:val="002D6C17"/>
    <w:rsid w:val="002E39A0"/>
    <w:rsid w:val="002F0C2A"/>
    <w:rsid w:val="002F508E"/>
    <w:rsid w:val="002F6152"/>
    <w:rsid w:val="002F74C4"/>
    <w:rsid w:val="003032A6"/>
    <w:rsid w:val="00303698"/>
    <w:rsid w:val="00312958"/>
    <w:rsid w:val="00315CFF"/>
    <w:rsid w:val="00315D7C"/>
    <w:rsid w:val="00316F56"/>
    <w:rsid w:val="0032048D"/>
    <w:rsid w:val="0032371D"/>
    <w:rsid w:val="00325B9F"/>
    <w:rsid w:val="00326E51"/>
    <w:rsid w:val="003313FC"/>
    <w:rsid w:val="00331888"/>
    <w:rsid w:val="00332F57"/>
    <w:rsid w:val="003369BE"/>
    <w:rsid w:val="00353D2A"/>
    <w:rsid w:val="003568E3"/>
    <w:rsid w:val="003571DF"/>
    <w:rsid w:val="00357A3D"/>
    <w:rsid w:val="003642F2"/>
    <w:rsid w:val="003650B8"/>
    <w:rsid w:val="00367E50"/>
    <w:rsid w:val="0037011C"/>
    <w:rsid w:val="00372852"/>
    <w:rsid w:val="00381931"/>
    <w:rsid w:val="00384CC1"/>
    <w:rsid w:val="00391662"/>
    <w:rsid w:val="003977A4"/>
    <w:rsid w:val="00397A24"/>
    <w:rsid w:val="003A79EC"/>
    <w:rsid w:val="003B32BC"/>
    <w:rsid w:val="003B5DB0"/>
    <w:rsid w:val="003B711F"/>
    <w:rsid w:val="003C183F"/>
    <w:rsid w:val="003C510E"/>
    <w:rsid w:val="003C6DBF"/>
    <w:rsid w:val="003D4306"/>
    <w:rsid w:val="003D4F92"/>
    <w:rsid w:val="003D505B"/>
    <w:rsid w:val="003D63B7"/>
    <w:rsid w:val="003D695F"/>
    <w:rsid w:val="003D7DFB"/>
    <w:rsid w:val="003E0F02"/>
    <w:rsid w:val="003F0A06"/>
    <w:rsid w:val="003F2C57"/>
    <w:rsid w:val="003F3223"/>
    <w:rsid w:val="003F5000"/>
    <w:rsid w:val="003F55D3"/>
    <w:rsid w:val="003F74EE"/>
    <w:rsid w:val="00400F19"/>
    <w:rsid w:val="004010E4"/>
    <w:rsid w:val="004013AB"/>
    <w:rsid w:val="00403D0B"/>
    <w:rsid w:val="00407A0E"/>
    <w:rsid w:val="0041692F"/>
    <w:rsid w:val="00422EA6"/>
    <w:rsid w:val="00425450"/>
    <w:rsid w:val="00426AD1"/>
    <w:rsid w:val="00431ADD"/>
    <w:rsid w:val="00435FCE"/>
    <w:rsid w:val="00437F27"/>
    <w:rsid w:val="004406FF"/>
    <w:rsid w:val="00442C89"/>
    <w:rsid w:val="0044481E"/>
    <w:rsid w:val="00445CB4"/>
    <w:rsid w:val="00450C77"/>
    <w:rsid w:val="00460748"/>
    <w:rsid w:val="004633AE"/>
    <w:rsid w:val="0046396A"/>
    <w:rsid w:val="00467C99"/>
    <w:rsid w:val="00467E7B"/>
    <w:rsid w:val="004723A4"/>
    <w:rsid w:val="004806A0"/>
    <w:rsid w:val="00480F74"/>
    <w:rsid w:val="00482399"/>
    <w:rsid w:val="00482DDD"/>
    <w:rsid w:val="00483D68"/>
    <w:rsid w:val="00484C7D"/>
    <w:rsid w:val="004946FF"/>
    <w:rsid w:val="00496D3D"/>
    <w:rsid w:val="004A43BD"/>
    <w:rsid w:val="004A73F3"/>
    <w:rsid w:val="004B2C5D"/>
    <w:rsid w:val="004B310F"/>
    <w:rsid w:val="004B6958"/>
    <w:rsid w:val="004B70A9"/>
    <w:rsid w:val="004C2DC2"/>
    <w:rsid w:val="004C31AC"/>
    <w:rsid w:val="004C34F9"/>
    <w:rsid w:val="004C71E1"/>
    <w:rsid w:val="004D2832"/>
    <w:rsid w:val="004D7194"/>
    <w:rsid w:val="004E071F"/>
    <w:rsid w:val="004E2A8E"/>
    <w:rsid w:val="004F0143"/>
    <w:rsid w:val="004F17D0"/>
    <w:rsid w:val="004F2604"/>
    <w:rsid w:val="004F4878"/>
    <w:rsid w:val="004F4B91"/>
    <w:rsid w:val="0050345A"/>
    <w:rsid w:val="00512D3D"/>
    <w:rsid w:val="00513968"/>
    <w:rsid w:val="005153AE"/>
    <w:rsid w:val="00526549"/>
    <w:rsid w:val="00530D4D"/>
    <w:rsid w:val="00530E2C"/>
    <w:rsid w:val="005334C4"/>
    <w:rsid w:val="005414E4"/>
    <w:rsid w:val="0056018A"/>
    <w:rsid w:val="00560E6F"/>
    <w:rsid w:val="005613ED"/>
    <w:rsid w:val="00561FA5"/>
    <w:rsid w:val="005658EA"/>
    <w:rsid w:val="00565B34"/>
    <w:rsid w:val="00566C9C"/>
    <w:rsid w:val="00571C6B"/>
    <w:rsid w:val="00575345"/>
    <w:rsid w:val="00577570"/>
    <w:rsid w:val="005828D6"/>
    <w:rsid w:val="00583969"/>
    <w:rsid w:val="00592D13"/>
    <w:rsid w:val="0059369C"/>
    <w:rsid w:val="00595B77"/>
    <w:rsid w:val="005A3081"/>
    <w:rsid w:val="005A5FFA"/>
    <w:rsid w:val="005A7619"/>
    <w:rsid w:val="005A7A00"/>
    <w:rsid w:val="005B103A"/>
    <w:rsid w:val="005B34AA"/>
    <w:rsid w:val="005B7535"/>
    <w:rsid w:val="005C0440"/>
    <w:rsid w:val="005C0797"/>
    <w:rsid w:val="005C10F1"/>
    <w:rsid w:val="005C358D"/>
    <w:rsid w:val="005C6101"/>
    <w:rsid w:val="005C670C"/>
    <w:rsid w:val="005D09FE"/>
    <w:rsid w:val="005D4EC6"/>
    <w:rsid w:val="005D55D8"/>
    <w:rsid w:val="005E18E1"/>
    <w:rsid w:val="005E22C8"/>
    <w:rsid w:val="005E310E"/>
    <w:rsid w:val="005F0EEC"/>
    <w:rsid w:val="005F2CEF"/>
    <w:rsid w:val="0060121B"/>
    <w:rsid w:val="006021FB"/>
    <w:rsid w:val="00611135"/>
    <w:rsid w:val="00612C73"/>
    <w:rsid w:val="00612C7D"/>
    <w:rsid w:val="00616733"/>
    <w:rsid w:val="00625756"/>
    <w:rsid w:val="00634DD9"/>
    <w:rsid w:val="00635B37"/>
    <w:rsid w:val="00636FDD"/>
    <w:rsid w:val="00642DF8"/>
    <w:rsid w:val="00647B61"/>
    <w:rsid w:val="00650CF7"/>
    <w:rsid w:val="006510A1"/>
    <w:rsid w:val="0065773D"/>
    <w:rsid w:val="00664190"/>
    <w:rsid w:val="00665C8B"/>
    <w:rsid w:val="006731E5"/>
    <w:rsid w:val="00677494"/>
    <w:rsid w:val="006806D5"/>
    <w:rsid w:val="00680B8C"/>
    <w:rsid w:val="0068285F"/>
    <w:rsid w:val="0068473A"/>
    <w:rsid w:val="00684833"/>
    <w:rsid w:val="00684C55"/>
    <w:rsid w:val="006931E2"/>
    <w:rsid w:val="00693738"/>
    <w:rsid w:val="00697788"/>
    <w:rsid w:val="0069797C"/>
    <w:rsid w:val="006A2C48"/>
    <w:rsid w:val="006A4495"/>
    <w:rsid w:val="006B3DB8"/>
    <w:rsid w:val="006B4427"/>
    <w:rsid w:val="006B4DB9"/>
    <w:rsid w:val="006B5B2D"/>
    <w:rsid w:val="006B7CB5"/>
    <w:rsid w:val="006C1062"/>
    <w:rsid w:val="006C33DA"/>
    <w:rsid w:val="006D7018"/>
    <w:rsid w:val="006E1744"/>
    <w:rsid w:val="006E36A8"/>
    <w:rsid w:val="006E3D3A"/>
    <w:rsid w:val="006E68E0"/>
    <w:rsid w:val="006F01AA"/>
    <w:rsid w:val="006F33C4"/>
    <w:rsid w:val="006F4144"/>
    <w:rsid w:val="006F4ECC"/>
    <w:rsid w:val="006F646C"/>
    <w:rsid w:val="00710623"/>
    <w:rsid w:val="007122BC"/>
    <w:rsid w:val="00713E28"/>
    <w:rsid w:val="00716DF0"/>
    <w:rsid w:val="00717A5B"/>
    <w:rsid w:val="007229BB"/>
    <w:rsid w:val="00723080"/>
    <w:rsid w:val="00723F73"/>
    <w:rsid w:val="007268E8"/>
    <w:rsid w:val="00732C85"/>
    <w:rsid w:val="007343DB"/>
    <w:rsid w:val="007349E9"/>
    <w:rsid w:val="007355C2"/>
    <w:rsid w:val="007425CF"/>
    <w:rsid w:val="00745701"/>
    <w:rsid w:val="00752DFB"/>
    <w:rsid w:val="00761BBC"/>
    <w:rsid w:val="00764C0D"/>
    <w:rsid w:val="007725F2"/>
    <w:rsid w:val="00772C42"/>
    <w:rsid w:val="007763E8"/>
    <w:rsid w:val="007765EB"/>
    <w:rsid w:val="007815A4"/>
    <w:rsid w:val="00784168"/>
    <w:rsid w:val="0078579B"/>
    <w:rsid w:val="007863F2"/>
    <w:rsid w:val="0078736E"/>
    <w:rsid w:val="0078788A"/>
    <w:rsid w:val="00795178"/>
    <w:rsid w:val="00796DCE"/>
    <w:rsid w:val="00796FF9"/>
    <w:rsid w:val="007A0F9F"/>
    <w:rsid w:val="007A1023"/>
    <w:rsid w:val="007A3458"/>
    <w:rsid w:val="007A38BD"/>
    <w:rsid w:val="007A70A6"/>
    <w:rsid w:val="007B03AA"/>
    <w:rsid w:val="007B0A1F"/>
    <w:rsid w:val="007B2B2F"/>
    <w:rsid w:val="007B3FE2"/>
    <w:rsid w:val="007B6251"/>
    <w:rsid w:val="007C1294"/>
    <w:rsid w:val="007C289C"/>
    <w:rsid w:val="007C5836"/>
    <w:rsid w:val="007D0743"/>
    <w:rsid w:val="007D10DB"/>
    <w:rsid w:val="007D6888"/>
    <w:rsid w:val="007D6DD1"/>
    <w:rsid w:val="007E2F93"/>
    <w:rsid w:val="007E3CF7"/>
    <w:rsid w:val="007E5289"/>
    <w:rsid w:val="007F0864"/>
    <w:rsid w:val="007F2DCD"/>
    <w:rsid w:val="007F430A"/>
    <w:rsid w:val="00803FC5"/>
    <w:rsid w:val="00804E78"/>
    <w:rsid w:val="00805181"/>
    <w:rsid w:val="0081055D"/>
    <w:rsid w:val="00811B64"/>
    <w:rsid w:val="00813B73"/>
    <w:rsid w:val="00814238"/>
    <w:rsid w:val="00814D9A"/>
    <w:rsid w:val="008150AC"/>
    <w:rsid w:val="0081773F"/>
    <w:rsid w:val="008245D7"/>
    <w:rsid w:val="00833886"/>
    <w:rsid w:val="00834F47"/>
    <w:rsid w:val="0083607D"/>
    <w:rsid w:val="00843131"/>
    <w:rsid w:val="008519B3"/>
    <w:rsid w:val="00851BD3"/>
    <w:rsid w:val="00851F79"/>
    <w:rsid w:val="00853855"/>
    <w:rsid w:val="00856092"/>
    <w:rsid w:val="008566F0"/>
    <w:rsid w:val="00856C34"/>
    <w:rsid w:val="008608E3"/>
    <w:rsid w:val="00860BD1"/>
    <w:rsid w:val="00861FCD"/>
    <w:rsid w:val="00864014"/>
    <w:rsid w:val="0086461C"/>
    <w:rsid w:val="008646D9"/>
    <w:rsid w:val="00865EE7"/>
    <w:rsid w:val="0087057F"/>
    <w:rsid w:val="008729F0"/>
    <w:rsid w:val="00872B7C"/>
    <w:rsid w:val="00880600"/>
    <w:rsid w:val="00881478"/>
    <w:rsid w:val="0088474E"/>
    <w:rsid w:val="00887F56"/>
    <w:rsid w:val="0089234B"/>
    <w:rsid w:val="0089508E"/>
    <w:rsid w:val="008957CD"/>
    <w:rsid w:val="00895A4E"/>
    <w:rsid w:val="00895C67"/>
    <w:rsid w:val="008960C2"/>
    <w:rsid w:val="00896EB9"/>
    <w:rsid w:val="00897898"/>
    <w:rsid w:val="008A5914"/>
    <w:rsid w:val="008A7606"/>
    <w:rsid w:val="008B2628"/>
    <w:rsid w:val="008B3A07"/>
    <w:rsid w:val="008B3EC3"/>
    <w:rsid w:val="008B4C05"/>
    <w:rsid w:val="008B5BD0"/>
    <w:rsid w:val="008B7034"/>
    <w:rsid w:val="008C1863"/>
    <w:rsid w:val="008C50FC"/>
    <w:rsid w:val="008C7EDA"/>
    <w:rsid w:val="008D589D"/>
    <w:rsid w:val="008E0E1D"/>
    <w:rsid w:val="008E0E41"/>
    <w:rsid w:val="008E72EF"/>
    <w:rsid w:val="008F13CD"/>
    <w:rsid w:val="008F43AC"/>
    <w:rsid w:val="00904A7C"/>
    <w:rsid w:val="009055CF"/>
    <w:rsid w:val="00910375"/>
    <w:rsid w:val="00914A43"/>
    <w:rsid w:val="00916029"/>
    <w:rsid w:val="0091669D"/>
    <w:rsid w:val="009173C9"/>
    <w:rsid w:val="00924E53"/>
    <w:rsid w:val="00932175"/>
    <w:rsid w:val="00936CA5"/>
    <w:rsid w:val="00937CDC"/>
    <w:rsid w:val="0094231E"/>
    <w:rsid w:val="009435D0"/>
    <w:rsid w:val="00945E01"/>
    <w:rsid w:val="00945EEA"/>
    <w:rsid w:val="0095750D"/>
    <w:rsid w:val="00960129"/>
    <w:rsid w:val="00961AC5"/>
    <w:rsid w:val="009651D4"/>
    <w:rsid w:val="00970944"/>
    <w:rsid w:val="009750DC"/>
    <w:rsid w:val="00975C75"/>
    <w:rsid w:val="009761BC"/>
    <w:rsid w:val="0098176B"/>
    <w:rsid w:val="00986039"/>
    <w:rsid w:val="009941E7"/>
    <w:rsid w:val="00995853"/>
    <w:rsid w:val="009975BC"/>
    <w:rsid w:val="009A1A90"/>
    <w:rsid w:val="009A5C35"/>
    <w:rsid w:val="009A5F22"/>
    <w:rsid w:val="009A68E7"/>
    <w:rsid w:val="009B139B"/>
    <w:rsid w:val="009B7F00"/>
    <w:rsid w:val="009C3B4C"/>
    <w:rsid w:val="009C5A1B"/>
    <w:rsid w:val="009C621A"/>
    <w:rsid w:val="009C6D78"/>
    <w:rsid w:val="009D1490"/>
    <w:rsid w:val="009D15C9"/>
    <w:rsid w:val="009D60B9"/>
    <w:rsid w:val="009D6C0E"/>
    <w:rsid w:val="009D7814"/>
    <w:rsid w:val="009E22BF"/>
    <w:rsid w:val="009E2F29"/>
    <w:rsid w:val="009E40E3"/>
    <w:rsid w:val="009E5443"/>
    <w:rsid w:val="009E7460"/>
    <w:rsid w:val="009E78AD"/>
    <w:rsid w:val="009F2DE9"/>
    <w:rsid w:val="009F2FAE"/>
    <w:rsid w:val="009F4B4B"/>
    <w:rsid w:val="009F5157"/>
    <w:rsid w:val="009F61CB"/>
    <w:rsid w:val="009F625B"/>
    <w:rsid w:val="00A049A6"/>
    <w:rsid w:val="00A076E0"/>
    <w:rsid w:val="00A077CA"/>
    <w:rsid w:val="00A07F03"/>
    <w:rsid w:val="00A10261"/>
    <w:rsid w:val="00A14D0B"/>
    <w:rsid w:val="00A17313"/>
    <w:rsid w:val="00A207C3"/>
    <w:rsid w:val="00A21E05"/>
    <w:rsid w:val="00A326D2"/>
    <w:rsid w:val="00A33E95"/>
    <w:rsid w:val="00A34443"/>
    <w:rsid w:val="00A420AB"/>
    <w:rsid w:val="00A420BD"/>
    <w:rsid w:val="00A47FCD"/>
    <w:rsid w:val="00A5468C"/>
    <w:rsid w:val="00A56C23"/>
    <w:rsid w:val="00A56D65"/>
    <w:rsid w:val="00A6304D"/>
    <w:rsid w:val="00A657C0"/>
    <w:rsid w:val="00A72B3E"/>
    <w:rsid w:val="00A80087"/>
    <w:rsid w:val="00AA36BB"/>
    <w:rsid w:val="00AA5359"/>
    <w:rsid w:val="00AA5CF4"/>
    <w:rsid w:val="00AA6EFC"/>
    <w:rsid w:val="00AC16E9"/>
    <w:rsid w:val="00AC25B7"/>
    <w:rsid w:val="00AC36EF"/>
    <w:rsid w:val="00AC3AEB"/>
    <w:rsid w:val="00AD1FFE"/>
    <w:rsid w:val="00AD533F"/>
    <w:rsid w:val="00AD58D3"/>
    <w:rsid w:val="00AE36CD"/>
    <w:rsid w:val="00AE4269"/>
    <w:rsid w:val="00AF100C"/>
    <w:rsid w:val="00AF16A7"/>
    <w:rsid w:val="00AF5A7D"/>
    <w:rsid w:val="00AF6F99"/>
    <w:rsid w:val="00AF7ACE"/>
    <w:rsid w:val="00B01308"/>
    <w:rsid w:val="00B01460"/>
    <w:rsid w:val="00B0396F"/>
    <w:rsid w:val="00B232B1"/>
    <w:rsid w:val="00B248A7"/>
    <w:rsid w:val="00B314A7"/>
    <w:rsid w:val="00B36223"/>
    <w:rsid w:val="00B4009E"/>
    <w:rsid w:val="00B40D80"/>
    <w:rsid w:val="00B4218D"/>
    <w:rsid w:val="00B46211"/>
    <w:rsid w:val="00B465F2"/>
    <w:rsid w:val="00B4745C"/>
    <w:rsid w:val="00B529C9"/>
    <w:rsid w:val="00B53B7B"/>
    <w:rsid w:val="00B56FA3"/>
    <w:rsid w:val="00B65BBA"/>
    <w:rsid w:val="00B66343"/>
    <w:rsid w:val="00B7357C"/>
    <w:rsid w:val="00B80E2B"/>
    <w:rsid w:val="00B81C29"/>
    <w:rsid w:val="00B90D5B"/>
    <w:rsid w:val="00B97394"/>
    <w:rsid w:val="00B97F5E"/>
    <w:rsid w:val="00BB1263"/>
    <w:rsid w:val="00BB5046"/>
    <w:rsid w:val="00BB6C75"/>
    <w:rsid w:val="00BB728C"/>
    <w:rsid w:val="00BB7F32"/>
    <w:rsid w:val="00BC6247"/>
    <w:rsid w:val="00BC6A3E"/>
    <w:rsid w:val="00BD0D8C"/>
    <w:rsid w:val="00BD29A6"/>
    <w:rsid w:val="00BD4274"/>
    <w:rsid w:val="00BD536A"/>
    <w:rsid w:val="00BE0B9A"/>
    <w:rsid w:val="00BE2CEF"/>
    <w:rsid w:val="00BE602A"/>
    <w:rsid w:val="00BF1392"/>
    <w:rsid w:val="00BF721C"/>
    <w:rsid w:val="00C12A34"/>
    <w:rsid w:val="00C15046"/>
    <w:rsid w:val="00C20AF1"/>
    <w:rsid w:val="00C22F1E"/>
    <w:rsid w:val="00C2593C"/>
    <w:rsid w:val="00C33CA1"/>
    <w:rsid w:val="00C35CDA"/>
    <w:rsid w:val="00C373DE"/>
    <w:rsid w:val="00C37E43"/>
    <w:rsid w:val="00C40293"/>
    <w:rsid w:val="00C45DE7"/>
    <w:rsid w:val="00C54943"/>
    <w:rsid w:val="00C60518"/>
    <w:rsid w:val="00C6609A"/>
    <w:rsid w:val="00C67B63"/>
    <w:rsid w:val="00C757D4"/>
    <w:rsid w:val="00C820C9"/>
    <w:rsid w:val="00C83BE3"/>
    <w:rsid w:val="00C85A47"/>
    <w:rsid w:val="00C8647B"/>
    <w:rsid w:val="00C87C5D"/>
    <w:rsid w:val="00C92A56"/>
    <w:rsid w:val="00CA0090"/>
    <w:rsid w:val="00CA5749"/>
    <w:rsid w:val="00CB0722"/>
    <w:rsid w:val="00CB637E"/>
    <w:rsid w:val="00CC0F5C"/>
    <w:rsid w:val="00CC13D1"/>
    <w:rsid w:val="00CC43F5"/>
    <w:rsid w:val="00CC7C88"/>
    <w:rsid w:val="00CD0869"/>
    <w:rsid w:val="00CD142C"/>
    <w:rsid w:val="00CD3C55"/>
    <w:rsid w:val="00CD4787"/>
    <w:rsid w:val="00CE0179"/>
    <w:rsid w:val="00CE09EB"/>
    <w:rsid w:val="00CE3EBE"/>
    <w:rsid w:val="00CE4A41"/>
    <w:rsid w:val="00CE68E2"/>
    <w:rsid w:val="00CF392C"/>
    <w:rsid w:val="00D022F3"/>
    <w:rsid w:val="00D02C16"/>
    <w:rsid w:val="00D02F88"/>
    <w:rsid w:val="00D03BB3"/>
    <w:rsid w:val="00D06765"/>
    <w:rsid w:val="00D117E9"/>
    <w:rsid w:val="00D12392"/>
    <w:rsid w:val="00D15476"/>
    <w:rsid w:val="00D20772"/>
    <w:rsid w:val="00D23BFD"/>
    <w:rsid w:val="00D242B8"/>
    <w:rsid w:val="00D31A7E"/>
    <w:rsid w:val="00D41A07"/>
    <w:rsid w:val="00D45537"/>
    <w:rsid w:val="00D47C43"/>
    <w:rsid w:val="00D47FB8"/>
    <w:rsid w:val="00D50292"/>
    <w:rsid w:val="00D50661"/>
    <w:rsid w:val="00D50ACD"/>
    <w:rsid w:val="00D663B1"/>
    <w:rsid w:val="00D66DA0"/>
    <w:rsid w:val="00D7596B"/>
    <w:rsid w:val="00D810C3"/>
    <w:rsid w:val="00D81FE1"/>
    <w:rsid w:val="00D9001D"/>
    <w:rsid w:val="00D9157E"/>
    <w:rsid w:val="00D91BCD"/>
    <w:rsid w:val="00D91E1B"/>
    <w:rsid w:val="00D94E7F"/>
    <w:rsid w:val="00D954F1"/>
    <w:rsid w:val="00D97C5E"/>
    <w:rsid w:val="00DA7731"/>
    <w:rsid w:val="00DB488B"/>
    <w:rsid w:val="00DB5F90"/>
    <w:rsid w:val="00DC0951"/>
    <w:rsid w:val="00DC1128"/>
    <w:rsid w:val="00DC504A"/>
    <w:rsid w:val="00DC5450"/>
    <w:rsid w:val="00DC5814"/>
    <w:rsid w:val="00DD1165"/>
    <w:rsid w:val="00DD6510"/>
    <w:rsid w:val="00DF2053"/>
    <w:rsid w:val="00DF230D"/>
    <w:rsid w:val="00DF2C2A"/>
    <w:rsid w:val="00DF3837"/>
    <w:rsid w:val="00DF54DB"/>
    <w:rsid w:val="00E017B8"/>
    <w:rsid w:val="00E019EA"/>
    <w:rsid w:val="00E044F0"/>
    <w:rsid w:val="00E108CA"/>
    <w:rsid w:val="00E14A43"/>
    <w:rsid w:val="00E17F60"/>
    <w:rsid w:val="00E21700"/>
    <w:rsid w:val="00E219C3"/>
    <w:rsid w:val="00E235BE"/>
    <w:rsid w:val="00E23DE5"/>
    <w:rsid w:val="00E23DE9"/>
    <w:rsid w:val="00E31A1A"/>
    <w:rsid w:val="00E3299C"/>
    <w:rsid w:val="00E32FBA"/>
    <w:rsid w:val="00E332B1"/>
    <w:rsid w:val="00E34D6C"/>
    <w:rsid w:val="00E359FE"/>
    <w:rsid w:val="00E35FB3"/>
    <w:rsid w:val="00E41660"/>
    <w:rsid w:val="00E51C04"/>
    <w:rsid w:val="00E536D8"/>
    <w:rsid w:val="00E54AE3"/>
    <w:rsid w:val="00E57BD6"/>
    <w:rsid w:val="00E603A4"/>
    <w:rsid w:val="00E649E4"/>
    <w:rsid w:val="00E707D0"/>
    <w:rsid w:val="00E75559"/>
    <w:rsid w:val="00E76BE8"/>
    <w:rsid w:val="00E7702D"/>
    <w:rsid w:val="00E829D2"/>
    <w:rsid w:val="00E84DA0"/>
    <w:rsid w:val="00E86EC1"/>
    <w:rsid w:val="00E90571"/>
    <w:rsid w:val="00E90E5C"/>
    <w:rsid w:val="00E921B7"/>
    <w:rsid w:val="00E93DA9"/>
    <w:rsid w:val="00E95734"/>
    <w:rsid w:val="00E9706B"/>
    <w:rsid w:val="00EA6561"/>
    <w:rsid w:val="00EB34BC"/>
    <w:rsid w:val="00EB6BB7"/>
    <w:rsid w:val="00EB7F1C"/>
    <w:rsid w:val="00EC3606"/>
    <w:rsid w:val="00EC75B0"/>
    <w:rsid w:val="00ED1118"/>
    <w:rsid w:val="00ED7CD4"/>
    <w:rsid w:val="00EE00D7"/>
    <w:rsid w:val="00EE3571"/>
    <w:rsid w:val="00EE5895"/>
    <w:rsid w:val="00EF0D9F"/>
    <w:rsid w:val="00F03C0C"/>
    <w:rsid w:val="00F053CC"/>
    <w:rsid w:val="00F107BB"/>
    <w:rsid w:val="00F15C39"/>
    <w:rsid w:val="00F17C88"/>
    <w:rsid w:val="00F23819"/>
    <w:rsid w:val="00F25096"/>
    <w:rsid w:val="00F27664"/>
    <w:rsid w:val="00F3211B"/>
    <w:rsid w:val="00F34E41"/>
    <w:rsid w:val="00F40E0E"/>
    <w:rsid w:val="00F47FD3"/>
    <w:rsid w:val="00F54A0E"/>
    <w:rsid w:val="00F60DA1"/>
    <w:rsid w:val="00F618F3"/>
    <w:rsid w:val="00F61A5B"/>
    <w:rsid w:val="00F636B5"/>
    <w:rsid w:val="00F667DF"/>
    <w:rsid w:val="00F7171E"/>
    <w:rsid w:val="00F7685D"/>
    <w:rsid w:val="00F77752"/>
    <w:rsid w:val="00F77979"/>
    <w:rsid w:val="00F80912"/>
    <w:rsid w:val="00F81A69"/>
    <w:rsid w:val="00F93C68"/>
    <w:rsid w:val="00FA0033"/>
    <w:rsid w:val="00FA1AC9"/>
    <w:rsid w:val="00FA3FE6"/>
    <w:rsid w:val="00FB4903"/>
    <w:rsid w:val="00FB6D1B"/>
    <w:rsid w:val="00FC176E"/>
    <w:rsid w:val="00FC5EBB"/>
    <w:rsid w:val="00FD74EE"/>
    <w:rsid w:val="00FE13F2"/>
    <w:rsid w:val="00FE2857"/>
    <w:rsid w:val="00FE4D23"/>
    <w:rsid w:val="00FE5B7E"/>
    <w:rsid w:val="00FF2AA0"/>
    <w:rsid w:val="00FF2EB2"/>
    <w:rsid w:val="00FF5BD9"/>
    <w:rsid w:val="00FF663B"/>
    <w:rsid w:val="01BA72C0"/>
    <w:rsid w:val="026D4721"/>
    <w:rsid w:val="02D074F1"/>
    <w:rsid w:val="03101691"/>
    <w:rsid w:val="03429FD6"/>
    <w:rsid w:val="03F22848"/>
    <w:rsid w:val="046A301F"/>
    <w:rsid w:val="0575B305"/>
    <w:rsid w:val="05F19739"/>
    <w:rsid w:val="06DB09E1"/>
    <w:rsid w:val="06E5C03C"/>
    <w:rsid w:val="06FA683A"/>
    <w:rsid w:val="072A2F4E"/>
    <w:rsid w:val="0771C84E"/>
    <w:rsid w:val="077857BA"/>
    <w:rsid w:val="07BAB67F"/>
    <w:rsid w:val="07E9EF4C"/>
    <w:rsid w:val="096D36AA"/>
    <w:rsid w:val="0A4552B9"/>
    <w:rsid w:val="0A5E1E1C"/>
    <w:rsid w:val="0AD847C3"/>
    <w:rsid w:val="0B99445F"/>
    <w:rsid w:val="0BA93DC4"/>
    <w:rsid w:val="0E5DA68F"/>
    <w:rsid w:val="0F9A9227"/>
    <w:rsid w:val="0FFD35B4"/>
    <w:rsid w:val="10C4910D"/>
    <w:rsid w:val="128EA6A0"/>
    <w:rsid w:val="15237765"/>
    <w:rsid w:val="164B660A"/>
    <w:rsid w:val="18107505"/>
    <w:rsid w:val="1915E8CD"/>
    <w:rsid w:val="1A4DC5D2"/>
    <w:rsid w:val="1A957283"/>
    <w:rsid w:val="1C9E2EDF"/>
    <w:rsid w:val="21B52F3E"/>
    <w:rsid w:val="21B6671D"/>
    <w:rsid w:val="21C04535"/>
    <w:rsid w:val="21C23CBC"/>
    <w:rsid w:val="23B6CB6D"/>
    <w:rsid w:val="26B8B2F0"/>
    <w:rsid w:val="27B58AA2"/>
    <w:rsid w:val="2817FDC5"/>
    <w:rsid w:val="28662226"/>
    <w:rsid w:val="295C623A"/>
    <w:rsid w:val="296714AA"/>
    <w:rsid w:val="29671F55"/>
    <w:rsid w:val="2A67D2C2"/>
    <w:rsid w:val="2B337A21"/>
    <w:rsid w:val="2B575779"/>
    <w:rsid w:val="2C232BBC"/>
    <w:rsid w:val="2E7BE3AE"/>
    <w:rsid w:val="2EB438FB"/>
    <w:rsid w:val="3002CB64"/>
    <w:rsid w:val="309361A5"/>
    <w:rsid w:val="30AD165C"/>
    <w:rsid w:val="3870640A"/>
    <w:rsid w:val="389B53A3"/>
    <w:rsid w:val="39A095F3"/>
    <w:rsid w:val="3CD67C82"/>
    <w:rsid w:val="3D37EE7B"/>
    <w:rsid w:val="3D5A27DE"/>
    <w:rsid w:val="3E1E8533"/>
    <w:rsid w:val="3E483DB2"/>
    <w:rsid w:val="3EB5ACC0"/>
    <w:rsid w:val="3EB6F856"/>
    <w:rsid w:val="3EB74E6C"/>
    <w:rsid w:val="4052C816"/>
    <w:rsid w:val="428F2B43"/>
    <w:rsid w:val="464285FF"/>
    <w:rsid w:val="472B8B80"/>
    <w:rsid w:val="47361376"/>
    <w:rsid w:val="475369E7"/>
    <w:rsid w:val="48D97F95"/>
    <w:rsid w:val="4919A5F2"/>
    <w:rsid w:val="4A8028DD"/>
    <w:rsid w:val="4BB8A832"/>
    <w:rsid w:val="4BDA2D83"/>
    <w:rsid w:val="4D784D50"/>
    <w:rsid w:val="4F10C9EF"/>
    <w:rsid w:val="50277FC0"/>
    <w:rsid w:val="50A98170"/>
    <w:rsid w:val="52AA01B9"/>
    <w:rsid w:val="545AB403"/>
    <w:rsid w:val="54C9FDF6"/>
    <w:rsid w:val="553626C2"/>
    <w:rsid w:val="59C156E5"/>
    <w:rsid w:val="59C2E2EF"/>
    <w:rsid w:val="5A730DE8"/>
    <w:rsid w:val="5A9B6E69"/>
    <w:rsid w:val="5A9DD955"/>
    <w:rsid w:val="5CC9A7B2"/>
    <w:rsid w:val="5E302B1E"/>
    <w:rsid w:val="5F092DCC"/>
    <w:rsid w:val="60B122E6"/>
    <w:rsid w:val="63843666"/>
    <w:rsid w:val="642530B1"/>
    <w:rsid w:val="64970292"/>
    <w:rsid w:val="6520D18A"/>
    <w:rsid w:val="6551DDC2"/>
    <w:rsid w:val="671AAC75"/>
    <w:rsid w:val="678546B9"/>
    <w:rsid w:val="67B8BE77"/>
    <w:rsid w:val="680E42E1"/>
    <w:rsid w:val="68213EFC"/>
    <w:rsid w:val="6A0B6B74"/>
    <w:rsid w:val="6A55F33A"/>
    <w:rsid w:val="6AABCAA4"/>
    <w:rsid w:val="6D850B0B"/>
    <w:rsid w:val="6EC67A85"/>
    <w:rsid w:val="6F8EDDBA"/>
    <w:rsid w:val="707CFE7D"/>
    <w:rsid w:val="713297C7"/>
    <w:rsid w:val="73905034"/>
    <w:rsid w:val="74073949"/>
    <w:rsid w:val="75BC4673"/>
    <w:rsid w:val="7776D830"/>
    <w:rsid w:val="77CA2CC1"/>
    <w:rsid w:val="796FD5DA"/>
    <w:rsid w:val="7A5AEFF5"/>
    <w:rsid w:val="7AE1CE65"/>
    <w:rsid w:val="7C242274"/>
    <w:rsid w:val="7CAE6D4D"/>
    <w:rsid w:val="7D299BF2"/>
    <w:rsid w:val="7E2082BA"/>
    <w:rsid w:val="7E242F2B"/>
    <w:rsid w:val="7EC22011"/>
    <w:rsid w:val="7ED7FCBC"/>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2C0F7"/>
  <w15:docId w15:val="{050DB809-CDCD-4C3B-9C7E-19509F4C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23"/>
    <w:pPr>
      <w:widowControl w:val="0"/>
      <w:suppressAutoHyphens/>
      <w:spacing w:after="0" w:line="240" w:lineRule="auto"/>
    </w:pPr>
    <w:rPr>
      <w:rFonts w:ascii="Times New Roman" w:eastAsia="HG Mincho Light J" w:hAnsi="Times New Roman" w:cs="Times New Roman"/>
      <w:color w:val="000000"/>
      <w:sz w:val="24"/>
      <w:szCs w:val="20"/>
      <w:lang w:eastAsia="et-EE"/>
    </w:rPr>
  </w:style>
  <w:style w:type="paragraph" w:styleId="Heading1">
    <w:name w:val="heading 1"/>
    <w:next w:val="Normal"/>
    <w:link w:val="Heading1Char"/>
    <w:uiPriority w:val="9"/>
    <w:qFormat/>
    <w:rsid w:val="0019780D"/>
    <w:pPr>
      <w:keepNext/>
      <w:keepLines/>
      <w:spacing w:after="13" w:line="249" w:lineRule="auto"/>
      <w:ind w:left="18" w:hanging="10"/>
      <w:outlineLvl w:val="0"/>
    </w:pPr>
    <w:rPr>
      <w:rFonts w:ascii="Times New Roman" w:eastAsia="Times New Roman" w:hAnsi="Times New Roman" w:cs="Times New Roman"/>
      <w:b/>
      <w:color w:val="000000"/>
      <w:kern w:val="2"/>
      <w:sz w:val="24"/>
      <w:szCs w:val="24"/>
      <w:lang w:eastAsia="et-EE"/>
      <w14:ligatures w14:val="standardContextual"/>
    </w:rPr>
  </w:style>
  <w:style w:type="paragraph" w:styleId="Heading2">
    <w:name w:val="heading 2"/>
    <w:next w:val="Normal"/>
    <w:link w:val="Heading2Char"/>
    <w:uiPriority w:val="9"/>
    <w:unhideWhenUsed/>
    <w:qFormat/>
    <w:rsid w:val="0019780D"/>
    <w:pPr>
      <w:keepNext/>
      <w:keepLines/>
      <w:spacing w:after="13" w:line="249" w:lineRule="auto"/>
      <w:ind w:left="18" w:hanging="10"/>
      <w:outlineLvl w:val="1"/>
    </w:pPr>
    <w:rPr>
      <w:rFonts w:ascii="Times New Roman" w:eastAsia="Times New Roman" w:hAnsi="Times New Roman" w:cs="Times New Roman"/>
      <w:b/>
      <w:color w:val="000000"/>
      <w:kern w:val="2"/>
      <w:sz w:val="24"/>
      <w:szCs w:val="24"/>
      <w:lang w:eastAsia="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HeaderChar">
    <w:name w:val="Header Char"/>
    <w:basedOn w:val="DefaultParagraphFont"/>
    <w:link w:val="Header"/>
    <w:uiPriority w:val="99"/>
    <w:rsid w:val="00F636B5"/>
  </w:style>
  <w:style w:type="paragraph" w:styleId="Footer">
    <w:name w:val="footer"/>
    <w:basedOn w:val="Normal"/>
    <w:link w:val="FooterChar"/>
    <w:uiPriority w:val="99"/>
    <w:unhideWhenUsed/>
    <w:rsid w:val="00F636B5"/>
    <w:pPr>
      <w:widowControl/>
      <w:tabs>
        <w:tab w:val="center" w:pos="4536"/>
        <w:tab w:val="right" w:pos="9072"/>
      </w:tabs>
      <w:suppressAutoHyphens w:val="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F636B5"/>
  </w:style>
  <w:style w:type="paragraph" w:styleId="BalloonText">
    <w:name w:val="Balloon Text"/>
    <w:basedOn w:val="Normal"/>
    <w:link w:val="BalloonTextChar"/>
    <w:uiPriority w:val="99"/>
    <w:semiHidden/>
    <w:unhideWhenUsed/>
    <w:rsid w:val="00F636B5"/>
    <w:pPr>
      <w:widowControl/>
      <w:suppressAutoHyphens w:val="0"/>
    </w:pPr>
    <w:rPr>
      <w:rFonts w:ascii="Tahoma" w:eastAsiaTheme="minorHAnsi" w:hAnsi="Tahoma" w:cs="Tahoma"/>
      <w:color w:val="auto"/>
      <w:sz w:val="16"/>
      <w:szCs w:val="16"/>
      <w:lang w:eastAsia="en-US"/>
    </w:rPr>
  </w:style>
  <w:style w:type="character" w:customStyle="1" w:styleId="BalloonTextChar">
    <w:name w:val="Balloon Text Char"/>
    <w:basedOn w:val="DefaultParagraphFont"/>
    <w:link w:val="BalloonText"/>
    <w:uiPriority w:val="99"/>
    <w:semiHidden/>
    <w:rsid w:val="00F636B5"/>
    <w:rPr>
      <w:rFonts w:ascii="Tahoma" w:hAnsi="Tahoma" w:cs="Tahoma"/>
      <w:sz w:val="16"/>
      <w:szCs w:val="16"/>
    </w:rPr>
  </w:style>
  <w:style w:type="character" w:styleId="Hyperlink">
    <w:name w:val="Hyperlink"/>
    <w:rsid w:val="003F3223"/>
    <w:rPr>
      <w:color w:val="0000FF"/>
      <w:u w:val="single"/>
    </w:rPr>
  </w:style>
  <w:style w:type="character" w:customStyle="1" w:styleId="style4style5style6">
    <w:name w:val="style4 style5 style6"/>
    <w:basedOn w:val="DefaultParagraphFont"/>
    <w:rsid w:val="003F3223"/>
  </w:style>
  <w:style w:type="paragraph" w:customStyle="1" w:styleId="Default">
    <w:name w:val="Default"/>
    <w:rsid w:val="003F3223"/>
    <w:pPr>
      <w:autoSpaceDE w:val="0"/>
      <w:autoSpaceDN w:val="0"/>
      <w:adjustRightInd w:val="0"/>
      <w:spacing w:after="0" w:line="240" w:lineRule="auto"/>
    </w:pPr>
    <w:rPr>
      <w:rFonts w:ascii="Times New Roman" w:eastAsia="Times New Roman" w:hAnsi="Times New Roman" w:cs="Times New Roman"/>
      <w:color w:val="000000"/>
      <w:sz w:val="24"/>
      <w:szCs w:val="24"/>
      <w:lang w:eastAsia="et-EE"/>
    </w:rPr>
  </w:style>
  <w:style w:type="paragraph" w:styleId="ListParagraph">
    <w:name w:val="List Paragraph"/>
    <w:basedOn w:val="Normal"/>
    <w:uiPriority w:val="18"/>
    <w:qFormat/>
    <w:rsid w:val="007B03AA"/>
    <w:pPr>
      <w:ind w:left="720"/>
      <w:contextualSpacing/>
    </w:pPr>
  </w:style>
  <w:style w:type="character" w:styleId="UnresolvedMention">
    <w:name w:val="Unresolved Mention"/>
    <w:basedOn w:val="DefaultParagraphFont"/>
    <w:uiPriority w:val="99"/>
    <w:semiHidden/>
    <w:unhideWhenUsed/>
    <w:rsid w:val="007C1294"/>
    <w:rPr>
      <w:color w:val="605E5C"/>
      <w:shd w:val="clear" w:color="auto" w:fill="E1DFDD"/>
    </w:rPr>
  </w:style>
  <w:style w:type="character" w:customStyle="1" w:styleId="Heading1Char">
    <w:name w:val="Heading 1 Char"/>
    <w:basedOn w:val="DefaultParagraphFont"/>
    <w:link w:val="Heading1"/>
    <w:uiPriority w:val="9"/>
    <w:rsid w:val="0019780D"/>
    <w:rPr>
      <w:rFonts w:ascii="Times New Roman" w:eastAsia="Times New Roman" w:hAnsi="Times New Roman" w:cs="Times New Roman"/>
      <w:b/>
      <w:color w:val="000000"/>
      <w:kern w:val="2"/>
      <w:sz w:val="24"/>
      <w:szCs w:val="24"/>
      <w:lang w:eastAsia="et-EE"/>
      <w14:ligatures w14:val="standardContextual"/>
    </w:rPr>
  </w:style>
  <w:style w:type="character" w:customStyle="1" w:styleId="Heading2Char">
    <w:name w:val="Heading 2 Char"/>
    <w:basedOn w:val="DefaultParagraphFont"/>
    <w:link w:val="Heading2"/>
    <w:uiPriority w:val="9"/>
    <w:rsid w:val="0019780D"/>
    <w:rPr>
      <w:rFonts w:ascii="Times New Roman" w:eastAsia="Times New Roman" w:hAnsi="Times New Roman" w:cs="Times New Roman"/>
      <w:b/>
      <w:color w:val="000000"/>
      <w:kern w:val="2"/>
      <w:sz w:val="24"/>
      <w:szCs w:val="24"/>
      <w:lang w:eastAsia="et-EE"/>
      <w14:ligatures w14:val="standardContextual"/>
    </w:rPr>
  </w:style>
  <w:style w:type="paragraph" w:customStyle="1" w:styleId="Body">
    <w:name w:val="Body"/>
    <w:rsid w:val="0019780D"/>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eastAsia="et-EE"/>
      <w14:textOutline w14:w="0" w14:cap="flat" w14:cmpd="sng" w14:algn="ctr">
        <w14:noFill/>
        <w14:prstDash w14:val="solid"/>
        <w14:bevel/>
      </w14:textOutline>
    </w:rPr>
  </w:style>
  <w:style w:type="paragraph" w:customStyle="1" w:styleId="footnotedescription">
    <w:name w:val="footnote description"/>
    <w:next w:val="Normal"/>
    <w:link w:val="footnotedescriptionChar"/>
    <w:hidden/>
    <w:rsid w:val="0019780D"/>
    <w:pPr>
      <w:spacing w:after="0" w:line="239" w:lineRule="auto"/>
    </w:pPr>
    <w:rPr>
      <w:rFonts w:ascii="Times New Roman" w:eastAsia="Times New Roman" w:hAnsi="Times New Roman" w:cs="Times New Roman"/>
      <w:color w:val="000000"/>
      <w:kern w:val="2"/>
      <w:sz w:val="20"/>
      <w:szCs w:val="24"/>
      <w:lang w:eastAsia="et-EE"/>
      <w14:ligatures w14:val="standardContextual"/>
    </w:rPr>
  </w:style>
  <w:style w:type="character" w:customStyle="1" w:styleId="footnotedescriptionChar">
    <w:name w:val="footnote description Char"/>
    <w:link w:val="footnotedescription"/>
    <w:rsid w:val="0019780D"/>
    <w:rPr>
      <w:rFonts w:ascii="Times New Roman" w:eastAsia="Times New Roman" w:hAnsi="Times New Roman" w:cs="Times New Roman"/>
      <w:color w:val="000000"/>
      <w:kern w:val="2"/>
      <w:sz w:val="20"/>
      <w:szCs w:val="24"/>
      <w:lang w:eastAsia="et-EE"/>
      <w14:ligatures w14:val="standardContextual"/>
    </w:rPr>
  </w:style>
  <w:style w:type="character" w:customStyle="1" w:styleId="footnotemark">
    <w:name w:val="footnote mark"/>
    <w:hidden/>
    <w:rsid w:val="0019780D"/>
    <w:rPr>
      <w:rFonts w:ascii="Times New Roman" w:eastAsia="Times New Roman" w:hAnsi="Times New Roman" w:cs="Times New Roman"/>
      <w:color w:val="000000"/>
      <w:sz w:val="18"/>
      <w:vertAlign w:val="superscript"/>
    </w:rPr>
  </w:style>
  <w:style w:type="paragraph" w:styleId="FootnoteText">
    <w:name w:val="footnote text"/>
    <w:basedOn w:val="Normal"/>
    <w:link w:val="FootnoteTextChar"/>
    <w:unhideWhenUsed/>
    <w:rsid w:val="005A3081"/>
    <w:rPr>
      <w:sz w:val="20"/>
    </w:rPr>
  </w:style>
  <w:style w:type="character" w:customStyle="1" w:styleId="FootnoteTextChar">
    <w:name w:val="Footnote Text Char"/>
    <w:basedOn w:val="DefaultParagraphFont"/>
    <w:link w:val="FootnoteText"/>
    <w:rsid w:val="005A3081"/>
    <w:rPr>
      <w:rFonts w:ascii="Times New Roman" w:eastAsia="HG Mincho Light J" w:hAnsi="Times New Roman" w:cs="Times New Roman"/>
      <w:color w:val="000000"/>
      <w:sz w:val="20"/>
      <w:szCs w:val="20"/>
      <w:lang w:eastAsia="et-EE"/>
    </w:rPr>
  </w:style>
  <w:style w:type="character" w:styleId="FootnoteReference">
    <w:name w:val="footnote reference"/>
    <w:basedOn w:val="DefaultParagraphFont"/>
    <w:uiPriority w:val="99"/>
    <w:semiHidden/>
    <w:unhideWhenUsed/>
    <w:rsid w:val="005A3081"/>
    <w:rPr>
      <w:vertAlign w:val="superscript"/>
    </w:rPr>
  </w:style>
  <w:style w:type="character" w:styleId="CommentReference">
    <w:name w:val="annotation reference"/>
    <w:basedOn w:val="DefaultParagraphFont"/>
    <w:uiPriority w:val="99"/>
    <w:semiHidden/>
    <w:unhideWhenUsed/>
    <w:rsid w:val="00FA3FE6"/>
    <w:rPr>
      <w:sz w:val="16"/>
      <w:szCs w:val="16"/>
    </w:rPr>
  </w:style>
  <w:style w:type="paragraph" w:styleId="CommentText">
    <w:name w:val="annotation text"/>
    <w:basedOn w:val="Normal"/>
    <w:link w:val="CommentTextChar"/>
    <w:uiPriority w:val="99"/>
    <w:unhideWhenUsed/>
    <w:rsid w:val="00FA3FE6"/>
    <w:rPr>
      <w:sz w:val="20"/>
    </w:rPr>
  </w:style>
  <w:style w:type="character" w:customStyle="1" w:styleId="CommentTextChar">
    <w:name w:val="Comment Text Char"/>
    <w:basedOn w:val="DefaultParagraphFont"/>
    <w:link w:val="CommentText"/>
    <w:uiPriority w:val="99"/>
    <w:rsid w:val="00FA3FE6"/>
    <w:rPr>
      <w:rFonts w:ascii="Times New Roman" w:eastAsia="HG Mincho Light J" w:hAnsi="Times New Roman" w:cs="Times New Roman"/>
      <w:color w:val="000000"/>
      <w:sz w:val="20"/>
      <w:szCs w:val="20"/>
      <w:lang w:eastAsia="et-EE"/>
    </w:rPr>
  </w:style>
  <w:style w:type="paragraph" w:styleId="CommentSubject">
    <w:name w:val="annotation subject"/>
    <w:basedOn w:val="CommentText"/>
    <w:next w:val="CommentText"/>
    <w:link w:val="CommentSubjectChar"/>
    <w:uiPriority w:val="99"/>
    <w:semiHidden/>
    <w:unhideWhenUsed/>
    <w:rsid w:val="00FA3FE6"/>
    <w:rPr>
      <w:b/>
      <w:bCs/>
    </w:rPr>
  </w:style>
  <w:style w:type="character" w:customStyle="1" w:styleId="CommentSubjectChar">
    <w:name w:val="Comment Subject Char"/>
    <w:basedOn w:val="CommentTextChar"/>
    <w:link w:val="CommentSubject"/>
    <w:uiPriority w:val="99"/>
    <w:semiHidden/>
    <w:rsid w:val="00FA3FE6"/>
    <w:rPr>
      <w:rFonts w:ascii="Times New Roman" w:eastAsia="HG Mincho Light J" w:hAnsi="Times New Roman" w:cs="Times New Roman"/>
      <w:b/>
      <w:bCs/>
      <w:color w:val="000000"/>
      <w:sz w:val="20"/>
      <w:szCs w:val="20"/>
      <w:lang w:eastAsia="et-EE"/>
    </w:rPr>
  </w:style>
  <w:style w:type="paragraph" w:styleId="NormalWeb">
    <w:name w:val="Normal (Web)"/>
    <w:basedOn w:val="Normal"/>
    <w:uiPriority w:val="99"/>
    <w:unhideWhenUsed/>
    <w:rsid w:val="000161BC"/>
    <w:pPr>
      <w:widowControl/>
      <w:suppressAutoHyphens w:val="0"/>
      <w:spacing w:before="100" w:beforeAutospacing="1" w:after="100" w:afterAutospacing="1"/>
    </w:pPr>
    <w:rPr>
      <w:rFonts w:eastAsia="Times New Roman"/>
      <w:color w:val="auto"/>
      <w:szCs w:val="24"/>
    </w:rPr>
  </w:style>
  <w:style w:type="character" w:styleId="Strong">
    <w:name w:val="Strong"/>
    <w:basedOn w:val="DefaultParagraphFont"/>
    <w:uiPriority w:val="22"/>
    <w:qFormat/>
    <w:rsid w:val="000161BC"/>
    <w:rPr>
      <w:b/>
      <w:bCs/>
    </w:rPr>
  </w:style>
  <w:style w:type="paragraph" w:styleId="Revision">
    <w:name w:val="Revision"/>
    <w:hidden/>
    <w:uiPriority w:val="99"/>
    <w:semiHidden/>
    <w:rsid w:val="009F61CB"/>
    <w:pPr>
      <w:spacing w:after="0" w:line="240" w:lineRule="auto"/>
    </w:pPr>
    <w:rPr>
      <w:rFonts w:ascii="Times New Roman" w:eastAsia="HG Mincho Light J" w:hAnsi="Times New Roman" w:cs="Times New Roman"/>
      <w:color w:val="000000"/>
      <w:sz w:val="24"/>
      <w:szCs w:val="20"/>
      <w:lang w:eastAsia="et-EE"/>
    </w:rPr>
  </w:style>
  <w:style w:type="character" w:styleId="FollowedHyperlink">
    <w:name w:val="FollowedHyperlink"/>
    <w:basedOn w:val="DefaultParagraphFont"/>
    <w:uiPriority w:val="99"/>
    <w:semiHidden/>
    <w:unhideWhenUsed/>
    <w:rsid w:val="006A2C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66517">
      <w:bodyDiv w:val="1"/>
      <w:marLeft w:val="0"/>
      <w:marRight w:val="0"/>
      <w:marTop w:val="0"/>
      <w:marBottom w:val="0"/>
      <w:divBdr>
        <w:top w:val="none" w:sz="0" w:space="0" w:color="auto"/>
        <w:left w:val="none" w:sz="0" w:space="0" w:color="auto"/>
        <w:bottom w:val="none" w:sz="0" w:space="0" w:color="auto"/>
        <w:right w:val="none" w:sz="0" w:space="0" w:color="auto"/>
      </w:divBdr>
    </w:div>
    <w:div w:id="649870715">
      <w:bodyDiv w:val="1"/>
      <w:marLeft w:val="0"/>
      <w:marRight w:val="0"/>
      <w:marTop w:val="0"/>
      <w:marBottom w:val="0"/>
      <w:divBdr>
        <w:top w:val="none" w:sz="0" w:space="0" w:color="auto"/>
        <w:left w:val="none" w:sz="0" w:space="0" w:color="auto"/>
        <w:bottom w:val="none" w:sz="0" w:space="0" w:color="auto"/>
        <w:right w:val="none" w:sz="0" w:space="0" w:color="auto"/>
      </w:divBdr>
    </w:div>
    <w:div w:id="1109012336">
      <w:bodyDiv w:val="1"/>
      <w:marLeft w:val="0"/>
      <w:marRight w:val="0"/>
      <w:marTop w:val="0"/>
      <w:marBottom w:val="0"/>
      <w:divBdr>
        <w:top w:val="none" w:sz="0" w:space="0" w:color="auto"/>
        <w:left w:val="none" w:sz="0" w:space="0" w:color="auto"/>
        <w:bottom w:val="none" w:sz="0" w:space="0" w:color="auto"/>
        <w:right w:val="none" w:sz="0" w:space="0" w:color="auto"/>
      </w:divBdr>
    </w:div>
    <w:div w:id="1270552845">
      <w:bodyDiv w:val="1"/>
      <w:marLeft w:val="0"/>
      <w:marRight w:val="0"/>
      <w:marTop w:val="0"/>
      <w:marBottom w:val="0"/>
      <w:divBdr>
        <w:top w:val="none" w:sz="0" w:space="0" w:color="auto"/>
        <w:left w:val="none" w:sz="0" w:space="0" w:color="auto"/>
        <w:bottom w:val="none" w:sz="0" w:space="0" w:color="auto"/>
        <w:right w:val="none" w:sz="0" w:space="0" w:color="auto"/>
      </w:divBdr>
    </w:div>
    <w:div w:id="186300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advokatuur@advokatuur.e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kohtulahendid/detailid.html?id=371881770" TargetMode="External"/><Relationship Id="rId7" Type="http://schemas.openxmlformats.org/officeDocument/2006/relationships/hyperlink" Target="https://www.riigikohus.ee/lahendid?asjaNr=1-22-2637/233" TargetMode="External"/><Relationship Id="rId2" Type="http://schemas.openxmlformats.org/officeDocument/2006/relationships/hyperlink" Target="https://www.riigikohus.ee/lahendid?asjaNr=3-4-1-16-10" TargetMode="External"/><Relationship Id="rId1" Type="http://schemas.openxmlformats.org/officeDocument/2006/relationships/hyperlink" Target="https://www.riigikohus.ee/lahendid?asjaNr=1-22-2637/233" TargetMode="External"/><Relationship Id="rId6" Type="http://schemas.openxmlformats.org/officeDocument/2006/relationships/hyperlink" Target="https://www.riigiteataja.ee/kohtulahendid/detailid.html?id=300544585" TargetMode="External"/><Relationship Id="rId5" Type="http://schemas.openxmlformats.org/officeDocument/2006/relationships/hyperlink" Target="https://www.riigikohus.ee/lahendid?asjaNr=1-22-2637/233" TargetMode="External"/><Relationship Id="rId4" Type="http://schemas.openxmlformats.org/officeDocument/2006/relationships/hyperlink" Target="https://www.riigiteataja.ee/kohtulahendid/detailid.html?id=3718817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3EBE023BF9C34BB62A80050EA21CD9" ma:contentTypeVersion="20" ma:contentTypeDescription="Create a new document." ma:contentTypeScope="" ma:versionID="88074d84a7ac4ef9d441c6166a4529f7">
  <xsd:schema xmlns:xsd="http://www.w3.org/2001/XMLSchema" xmlns:xs="http://www.w3.org/2001/XMLSchema" xmlns:p="http://schemas.microsoft.com/office/2006/metadata/properties" xmlns:ns2="3ef563e4-a684-4eea-bca7-75b3817198a1" xmlns:ns3="23825f18-a025-4d7c-842d-029e8d8147a0" targetNamespace="http://schemas.microsoft.com/office/2006/metadata/properties" ma:root="true" ma:fieldsID="09c8aaad575b61dc10e13a2578a8fc60" ns2:_="" ns3:_="">
    <xsd:import namespace="3ef563e4-a684-4eea-bca7-75b3817198a1"/>
    <xsd:import namespace="23825f18-a025-4d7c-842d-029e8d814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2:Jrknr" minOccurs="0"/>
                <xsd:element ref="ns2:MediaServiceObjectDetectorVersions" minOccurs="0"/>
                <xsd:element ref="ns2:MediaServiceSearchProperties" minOccurs="0"/>
                <xsd:element ref="ns2:_x0032_02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563e4-a684-4eea-bca7-75b38171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78271f-27e5-43dd-9024-7121501f8189" ma:termSetId="09814cd3-568e-fe90-9814-8d621ff8fb84" ma:anchorId="fba54fb3-c3e1-fe81-a776-ca4b69148c4d" ma:open="true" ma:isKeyword="false">
      <xsd:complexType>
        <xsd:sequence>
          <xsd:element ref="pc:Terms" minOccurs="0" maxOccurs="1"/>
        </xsd:sequence>
      </xsd:complexType>
    </xsd:element>
    <xsd:element name="Jrknr" ma:index="23" nillable="true" ma:displayName="Jrk nr" ma:default="1" ma:format="Dropdown" ma:indexed="true" ma:internalName="Jrknr" ma:percentage="FALSE">
      <xsd:simpleType>
        <xsd:restriction base="dms:Number">
          <xsd:minInclusive value="1"/>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025" ma:index="26" nillable="true" ma:displayName="2025" ma:format="Dropdown" ma:internalName="_x0032_025">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825f18-a025-4d7c-842d-029e8d814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ef563e4-a684-4eea-bca7-75b3817198a1">
      <Terms xmlns="http://schemas.microsoft.com/office/infopath/2007/PartnerControls"/>
    </lcf76f155ced4ddcb4097134ff3c332f>
    <_x0032_025 xmlns="3ef563e4-a684-4eea-bca7-75b3817198a1" xsi:nil="true"/>
    <Jrknr xmlns="3ef563e4-a684-4eea-bca7-75b3817198a1">1</Jrknr>
  </documentManagement>
</p:properties>
</file>

<file path=customXml/itemProps1.xml><?xml version="1.0" encoding="utf-8"?>
<ds:datastoreItem xmlns:ds="http://schemas.openxmlformats.org/officeDocument/2006/customXml" ds:itemID="{EBD87A08-1647-4CA6-A653-E2D9FDA0AF29}">
  <ds:schemaRefs>
    <ds:schemaRef ds:uri="http://schemas.microsoft.com/sharepoint/v3/contenttype/forms"/>
  </ds:schemaRefs>
</ds:datastoreItem>
</file>

<file path=customXml/itemProps2.xml><?xml version="1.0" encoding="utf-8"?>
<ds:datastoreItem xmlns:ds="http://schemas.openxmlformats.org/officeDocument/2006/customXml" ds:itemID="{AC589052-B436-4C7C-9B33-EFB6070C5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563e4-a684-4eea-bca7-75b3817198a1"/>
    <ds:schemaRef ds:uri="23825f18-a025-4d7c-842d-029e8d814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3086C4-965E-4052-A35B-E02E5E4CE79F}">
  <ds:schemaRefs>
    <ds:schemaRef ds:uri="http://schemas.openxmlformats.org/officeDocument/2006/bibliography"/>
  </ds:schemaRefs>
</ds:datastoreItem>
</file>

<file path=customXml/itemProps4.xml><?xml version="1.0" encoding="utf-8"?>
<ds:datastoreItem xmlns:ds="http://schemas.openxmlformats.org/officeDocument/2006/customXml" ds:itemID="{FB854B77-AF75-4562-8A9D-E521E91CB81A}">
  <ds:schemaRefs>
    <ds:schemaRef ds:uri="http://schemas.microsoft.com/office/2006/metadata/properties"/>
    <ds:schemaRef ds:uri="http://schemas.microsoft.com/office/infopath/2007/PartnerControls"/>
    <ds:schemaRef ds:uri="3ef563e4-a684-4eea-bca7-75b3817198a1"/>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4</Pages>
  <Words>1328</Words>
  <Characters>7703</Characters>
  <Application>Microsoft Office Word</Application>
  <DocSecurity>0</DocSecurity>
  <Lines>64</Lines>
  <Paragraphs>18</Paragraphs>
  <ScaleCrop>false</ScaleCrop>
  <Company>Ettevõte</Company>
  <LinksUpToDate>false</LinksUpToDate>
  <CharactersWithSpaces>9013</CharactersWithSpaces>
  <SharedDoc>false</SharedDoc>
  <HLinks>
    <vt:vector size="6" baseType="variant">
      <vt:variant>
        <vt:i4>5701748</vt:i4>
      </vt:variant>
      <vt:variant>
        <vt:i4>3</vt:i4>
      </vt:variant>
      <vt:variant>
        <vt:i4>0</vt:i4>
      </vt:variant>
      <vt:variant>
        <vt:i4>5</vt:i4>
      </vt:variant>
      <vt:variant>
        <vt:lpwstr>mailto:advokatuur@advokatuur.ee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Svea Žurba</dc:creator>
  <cp:keywords/>
  <cp:lastModifiedBy>Merit Aavekukk-Tamm</cp:lastModifiedBy>
  <cp:revision>266</cp:revision>
  <cp:lastPrinted>2024-09-26T18:29:00Z</cp:lastPrinted>
  <dcterms:created xsi:type="dcterms:W3CDTF">2025-12-03T15:00:00Z</dcterms:created>
  <dcterms:modified xsi:type="dcterms:W3CDTF">2026-03-04T10:35:00Z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0x010100583EBE023BF9C34BB62A80050EA21CD9</vt:lpwstr>
  </property>
  <property fmtid="{D5CDD505-2E9C-101B-9397-08002B2CF9AE}" pid="3" name="MediaServiceImageTags">
    <vt:lpwstr/>
  </property>
</Properties>
</file>